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8F" w:rsidRDefault="00890C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918845</wp:posOffset>
            </wp:positionH>
            <wp:positionV relativeFrom="page">
              <wp:posOffset>834390</wp:posOffset>
            </wp:positionV>
            <wp:extent cx="6853555" cy="9224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22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8F" w:rsidRDefault="00CF728F">
      <w:pPr>
        <w:sectPr w:rsidR="00CF728F">
          <w:pgSz w:w="12240" w:h="15840"/>
          <w:pgMar w:top="1440" w:right="1440" w:bottom="875" w:left="1440" w:header="0" w:footer="0" w:gutter="0"/>
          <w:cols w:space="0"/>
        </w:sectPr>
      </w:pPr>
    </w:p>
    <w:p w:rsidR="00CF728F" w:rsidRDefault="00CF728F">
      <w:pPr>
        <w:spacing w:line="210" w:lineRule="exact"/>
        <w:rPr>
          <w:sz w:val="20"/>
          <w:szCs w:val="20"/>
        </w:rPr>
      </w:pPr>
    </w:p>
    <w:p w:rsidR="00CF728F" w:rsidRDefault="00890C02">
      <w:pPr>
        <w:spacing w:line="238" w:lineRule="auto"/>
        <w:ind w:left="400" w:firstLine="63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Программа государственной итоговой аттестации разработана в соответствии требованиями ФГОС СПО по профессии </w:t>
      </w:r>
      <w:r w:rsidR="00D33E9B">
        <w:rPr>
          <w:rFonts w:eastAsia="Times New Roman"/>
          <w:sz w:val="28"/>
          <w:szCs w:val="28"/>
        </w:rPr>
        <w:t>43.01.09 Повар, кондитер (</w:t>
      </w: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9 декабря 2016 года № 1569 «Об 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44898).</w:t>
      </w:r>
      <w:proofErr w:type="gramEnd"/>
    </w:p>
    <w:p w:rsidR="00CF728F" w:rsidRDefault="00CF728F">
      <w:pPr>
        <w:sectPr w:rsidR="00CF728F">
          <w:pgSz w:w="12240" w:h="15840"/>
          <w:pgMar w:top="1440" w:right="760" w:bottom="1440" w:left="1440" w:header="0" w:footer="0" w:gutter="0"/>
          <w:cols w:space="720" w:equalWidth="0">
            <w:col w:w="10040"/>
          </w:cols>
        </w:sectPr>
      </w:pPr>
    </w:p>
    <w:p w:rsidR="00CF728F" w:rsidRPr="00C70B49" w:rsidRDefault="00C70B49" w:rsidP="005017F3">
      <w:pPr>
        <w:pStyle w:val="a4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C70B49">
        <w:rPr>
          <w:b/>
          <w:sz w:val="28"/>
          <w:szCs w:val="28"/>
        </w:rPr>
        <w:lastRenderedPageBreak/>
        <w:t>Общие положения</w:t>
      </w:r>
    </w:p>
    <w:p w:rsidR="00CF728F" w:rsidRPr="00C70B49" w:rsidRDefault="00CF728F">
      <w:pPr>
        <w:spacing w:line="196" w:lineRule="exact"/>
        <w:rPr>
          <w:sz w:val="28"/>
          <w:szCs w:val="28"/>
        </w:rPr>
      </w:pP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Российской Федерации</w:t>
      </w:r>
      <w:r>
        <w:rPr>
          <w:rFonts w:eastAsia="Times New Roman"/>
          <w:sz w:val="28"/>
          <w:szCs w:val="28"/>
        </w:rPr>
        <w:t xml:space="preserve"> «Об образовании в Российской Федерации» от 29.12.2012г № 273государственная итоговая аттестация (ГИА) для выпускников, завершающих </w:t>
      </w:r>
      <w:proofErr w:type="gramStart"/>
      <w:r>
        <w:rPr>
          <w:rFonts w:eastAsia="Times New Roman"/>
          <w:sz w:val="28"/>
          <w:szCs w:val="28"/>
        </w:rPr>
        <w:t>обучение по программам</w:t>
      </w:r>
      <w:proofErr w:type="gramEnd"/>
      <w:r>
        <w:rPr>
          <w:rFonts w:eastAsia="Times New Roman"/>
          <w:sz w:val="28"/>
          <w:szCs w:val="28"/>
        </w:rPr>
        <w:t xml:space="preserve"> среднего профессионального образования, является обязательной.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государственной итоговой аттестации разработана в соответствии со следующими нормативно-правовыми документами: 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Распоряжение Правительства Российской Федерации  от 3 марта 2015 года №349 «Об утверждении комплекса мер, направленных на совершенствование системы среднего профессионального образования, на 2015-2020 годы»;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14 июня 2013г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29 октября 2013г № 1199 «Об утверждении перечня профессий и специальностей среднего профессионального образования»;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17 ноября 2017 г. № 1138 «О внесении изменений вПорядок проведения государственной итоговой аттестации по образовательным программам среднего профессионального образования, утвержденный приказомМинистерства образования и науки Российской Федерации от 16 августа 2013 г. № 968»; 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9 декабря 2016 года №1569 «Об 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 </w:t>
      </w:r>
    </w:p>
    <w:p w:rsidR="00C70B49" w:rsidRDefault="00C70B49" w:rsidP="00C70B49">
      <w:pPr>
        <w:spacing w:line="238" w:lineRule="auto"/>
        <w:ind w:left="40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по организации и проведению демонстрационного экзамена в составе государственной итоговой аттестации по программам  </w:t>
      </w:r>
      <w:r>
        <w:rPr>
          <w:color w:val="000000"/>
          <w:sz w:val="28"/>
          <w:szCs w:val="28"/>
        </w:rPr>
        <w:t>среднего профессионального образования</w:t>
      </w:r>
      <w:r>
        <w:rPr>
          <w:rFonts w:eastAsia="Times New Roman"/>
          <w:sz w:val="28"/>
          <w:szCs w:val="28"/>
        </w:rPr>
        <w:t xml:space="preserve"> (письмо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15.06.2018 № 06-1090). </w:t>
      </w:r>
    </w:p>
    <w:p w:rsidR="00352F34" w:rsidRDefault="00352F34" w:rsidP="00352F3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352F34" w:rsidRDefault="00352F3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государственной итоговой аттестации является частью программы подготовки квалифицированных рабочих, служащих по профессии 43.01.09 Повар, кондитер и определяет совокупность требований к ГИА, в том </w:t>
      </w:r>
      <w:r>
        <w:rPr>
          <w:rFonts w:eastAsia="Times New Roman"/>
          <w:sz w:val="28"/>
          <w:szCs w:val="28"/>
        </w:rPr>
        <w:lastRenderedPageBreak/>
        <w:t>числе к содержанию, организации работы, оценочным средствам и технологиям ГИА.</w:t>
      </w:r>
    </w:p>
    <w:p w:rsidR="000F3514" w:rsidRDefault="000F351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программы государственной итоговой аттестации определены:</w:t>
      </w:r>
    </w:p>
    <w:p w:rsidR="000F3514" w:rsidRDefault="000F351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формы проведения государственной итоговой аттестации;</w:t>
      </w:r>
    </w:p>
    <w:p w:rsidR="000F3514" w:rsidRDefault="000F351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0F3514" w:rsidRDefault="000F351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сроки проведения государственной итоговой аттестации;</w:t>
      </w:r>
    </w:p>
    <w:p w:rsidR="000F3514" w:rsidRDefault="000F351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условия подготовки и проведения государственной итоговой аттестации;</w:t>
      </w:r>
    </w:p>
    <w:p w:rsidR="000F3514" w:rsidRDefault="000F3514" w:rsidP="000F3514">
      <w:pPr>
        <w:spacing w:line="23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критерии оценки уровня и качества подготовки выпускников.</w:t>
      </w:r>
    </w:p>
    <w:p w:rsidR="00352F34" w:rsidRDefault="00352F34" w:rsidP="000F3514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итоговая аттестация устанавливает следующий комплекс задач:</w:t>
      </w:r>
    </w:p>
    <w:p w:rsidR="00352F34" w:rsidRDefault="00352F34" w:rsidP="000F3514">
      <w:pPr>
        <w:spacing w:line="15" w:lineRule="exact"/>
        <w:ind w:firstLine="720"/>
        <w:jc w:val="both"/>
        <w:rPr>
          <w:rFonts w:eastAsia="Times New Roman"/>
          <w:sz w:val="28"/>
          <w:szCs w:val="28"/>
        </w:rPr>
      </w:pPr>
    </w:p>
    <w:p w:rsidR="00352F34" w:rsidRDefault="00352F34" w:rsidP="000F3514">
      <w:pPr>
        <w:spacing w:line="235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F3514">
        <w:rPr>
          <w:rFonts w:eastAsia="Times New Roman"/>
          <w:sz w:val="28"/>
          <w:szCs w:val="28"/>
        </w:rPr>
        <w:t>определение со</w:t>
      </w:r>
      <w:r w:rsidR="005017F3">
        <w:rPr>
          <w:rFonts w:eastAsia="Times New Roman"/>
          <w:sz w:val="28"/>
          <w:szCs w:val="28"/>
        </w:rPr>
        <w:t>ответствия знаний, умений</w:t>
      </w:r>
      <w:r w:rsidR="008B3D57">
        <w:rPr>
          <w:rFonts w:eastAsia="Times New Roman"/>
          <w:sz w:val="28"/>
          <w:szCs w:val="28"/>
        </w:rPr>
        <w:t xml:space="preserve">, </w:t>
      </w:r>
      <w:r w:rsidR="005017F3">
        <w:rPr>
          <w:rFonts w:eastAsia="Times New Roman"/>
          <w:sz w:val="28"/>
          <w:szCs w:val="28"/>
        </w:rPr>
        <w:t xml:space="preserve"> </w:t>
      </w:r>
      <w:r w:rsidR="008B3D57">
        <w:rPr>
          <w:rFonts w:eastAsia="Times New Roman"/>
          <w:sz w:val="28"/>
          <w:szCs w:val="28"/>
        </w:rPr>
        <w:t>навыков</w:t>
      </w:r>
      <w:r w:rsidR="005017F3">
        <w:rPr>
          <w:rFonts w:eastAsia="Times New Roman"/>
          <w:sz w:val="28"/>
          <w:szCs w:val="28"/>
        </w:rPr>
        <w:t xml:space="preserve"> выпускников современным требованиям рынка труда</w:t>
      </w:r>
      <w:r>
        <w:rPr>
          <w:rFonts w:eastAsia="Times New Roman"/>
          <w:sz w:val="28"/>
          <w:szCs w:val="28"/>
        </w:rPr>
        <w:t>;</w:t>
      </w:r>
    </w:p>
    <w:p w:rsidR="00352F34" w:rsidRDefault="00352F34" w:rsidP="000F3514">
      <w:pPr>
        <w:spacing w:line="15" w:lineRule="exact"/>
        <w:ind w:firstLine="720"/>
        <w:jc w:val="both"/>
        <w:rPr>
          <w:rFonts w:eastAsia="Times New Roman"/>
          <w:sz w:val="28"/>
          <w:szCs w:val="28"/>
        </w:rPr>
      </w:pPr>
    </w:p>
    <w:p w:rsidR="00352F34" w:rsidRDefault="00352F34" w:rsidP="000F3514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017F3">
        <w:rPr>
          <w:rFonts w:eastAsia="Times New Roman"/>
          <w:sz w:val="28"/>
          <w:szCs w:val="28"/>
        </w:rPr>
        <w:t xml:space="preserve">определение степени </w:t>
      </w:r>
      <w:proofErr w:type="spellStart"/>
      <w:r w:rsidR="005017F3">
        <w:rPr>
          <w:rFonts w:eastAsia="Times New Roman"/>
          <w:sz w:val="28"/>
          <w:szCs w:val="28"/>
        </w:rPr>
        <w:t>сформированности</w:t>
      </w:r>
      <w:proofErr w:type="spellEnd"/>
      <w:r w:rsidR="005017F3">
        <w:rPr>
          <w:rFonts w:eastAsia="Times New Roman"/>
          <w:sz w:val="28"/>
          <w:szCs w:val="28"/>
        </w:rPr>
        <w:t xml:space="preserve"> профессиональных и общих компетенций.</w:t>
      </w:r>
    </w:p>
    <w:p w:rsidR="00352F34" w:rsidRDefault="00352F34" w:rsidP="000F3514">
      <w:pPr>
        <w:spacing w:line="14" w:lineRule="exact"/>
        <w:ind w:firstLine="720"/>
        <w:jc w:val="both"/>
        <w:rPr>
          <w:rFonts w:eastAsia="Times New Roman"/>
          <w:sz w:val="28"/>
          <w:szCs w:val="28"/>
        </w:rPr>
      </w:pPr>
    </w:p>
    <w:p w:rsidR="00352F34" w:rsidRDefault="00352F34" w:rsidP="000F3514">
      <w:pPr>
        <w:spacing w:line="17" w:lineRule="exact"/>
        <w:ind w:firstLine="720"/>
        <w:rPr>
          <w:rFonts w:eastAsia="Times New Roman"/>
          <w:sz w:val="28"/>
          <w:szCs w:val="28"/>
        </w:rPr>
      </w:pPr>
    </w:p>
    <w:p w:rsidR="00352F34" w:rsidRDefault="00352F34" w:rsidP="000F3514">
      <w:pPr>
        <w:spacing w:line="15" w:lineRule="exact"/>
        <w:ind w:firstLine="720"/>
        <w:rPr>
          <w:sz w:val="20"/>
          <w:szCs w:val="20"/>
        </w:rPr>
      </w:pPr>
    </w:p>
    <w:p w:rsidR="00352F34" w:rsidRDefault="00352F34" w:rsidP="000F3514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государственной итоговой аттестации: </w:t>
      </w:r>
      <w:r w:rsidR="005F7BAD">
        <w:rPr>
          <w:rFonts w:eastAsia="Times New Roman"/>
          <w:sz w:val="28"/>
          <w:szCs w:val="28"/>
        </w:rPr>
        <w:t xml:space="preserve">защита выпускной квалификационной работы </w:t>
      </w:r>
      <w:r w:rsidRPr="00753C2A">
        <w:rPr>
          <w:color w:val="000000"/>
          <w:sz w:val="28"/>
          <w:szCs w:val="28"/>
        </w:rPr>
        <w:t>в формате демонстрационного экзамена (ДЭ</w:t>
      </w:r>
      <w:r w:rsidR="000F3514">
        <w:rPr>
          <w:color w:val="000000"/>
          <w:sz w:val="28"/>
          <w:szCs w:val="28"/>
        </w:rPr>
        <w:t>)</w:t>
      </w:r>
      <w:r w:rsidR="005B259A">
        <w:rPr>
          <w:color w:val="000000"/>
          <w:sz w:val="28"/>
          <w:szCs w:val="28"/>
        </w:rPr>
        <w:t xml:space="preserve">, который </w:t>
      </w:r>
      <w:r w:rsidR="005F7BAD">
        <w:rPr>
          <w:color w:val="000000"/>
          <w:sz w:val="28"/>
          <w:szCs w:val="28"/>
        </w:rPr>
        <w:t xml:space="preserve">предусматривает </w:t>
      </w:r>
      <w:r w:rsidR="005B259A">
        <w:rPr>
          <w:color w:val="000000"/>
          <w:sz w:val="28"/>
          <w:szCs w:val="28"/>
        </w:rPr>
        <w:t>моделир</w:t>
      </w:r>
      <w:r w:rsidR="005F7BAD">
        <w:rPr>
          <w:color w:val="000000"/>
          <w:sz w:val="28"/>
          <w:szCs w:val="28"/>
        </w:rPr>
        <w:t>ование реальных производственных условий для решения выпускниками практических задач профессиональной деятельности</w:t>
      </w:r>
      <w:r>
        <w:rPr>
          <w:color w:val="000000"/>
          <w:sz w:val="28"/>
          <w:szCs w:val="28"/>
        </w:rPr>
        <w:t>.</w:t>
      </w:r>
    </w:p>
    <w:p w:rsidR="00352F34" w:rsidRDefault="00352F34" w:rsidP="000F3514">
      <w:pPr>
        <w:spacing w:line="2" w:lineRule="exact"/>
        <w:ind w:firstLine="720"/>
        <w:rPr>
          <w:sz w:val="20"/>
          <w:szCs w:val="20"/>
        </w:rPr>
      </w:pPr>
    </w:p>
    <w:p w:rsidR="00CF70E1" w:rsidRDefault="00CF70E1" w:rsidP="000F3514">
      <w:pPr>
        <w:ind w:firstLine="720"/>
        <w:jc w:val="both"/>
        <w:rPr>
          <w:sz w:val="28"/>
          <w:szCs w:val="28"/>
        </w:rPr>
      </w:pPr>
      <w:r w:rsidRPr="00B162AF">
        <w:rPr>
          <w:color w:val="000000"/>
          <w:sz w:val="28"/>
          <w:szCs w:val="28"/>
        </w:rPr>
        <w:t xml:space="preserve">Цель проведения демонстрационного экзамена - определение </w:t>
      </w:r>
      <w:proofErr w:type="gramStart"/>
      <w:r w:rsidRPr="00B162AF">
        <w:rPr>
          <w:color w:val="000000"/>
          <w:sz w:val="28"/>
          <w:szCs w:val="28"/>
        </w:rPr>
        <w:t>соответствия результатов освоения образовательной программы среднего профессионального образования</w:t>
      </w:r>
      <w:proofErr w:type="gramEnd"/>
      <w:r w:rsidRPr="00B162AF">
        <w:rPr>
          <w:color w:val="000000"/>
          <w:sz w:val="28"/>
          <w:szCs w:val="28"/>
        </w:rPr>
        <w:t xml:space="preserve"> требованиям федерального государственного образовательного стандарта СПО по </w:t>
      </w:r>
      <w:r w:rsidR="007C13B7">
        <w:rPr>
          <w:color w:val="000000"/>
          <w:sz w:val="28"/>
          <w:szCs w:val="28"/>
        </w:rPr>
        <w:t>профессии</w:t>
      </w:r>
      <w:r w:rsidRPr="00B162AF">
        <w:rPr>
          <w:rFonts w:eastAsia="Times New Roman"/>
          <w:sz w:val="28"/>
          <w:szCs w:val="28"/>
        </w:rPr>
        <w:t>43.01.09 Повар, кондитер</w:t>
      </w:r>
      <w:r w:rsidRPr="00B162AF">
        <w:rPr>
          <w:color w:val="000000"/>
          <w:sz w:val="28"/>
          <w:szCs w:val="28"/>
        </w:rPr>
        <w:t xml:space="preserve"> и </w:t>
      </w:r>
      <w:proofErr w:type="spellStart"/>
      <w:r w:rsidRPr="00B162AF">
        <w:rPr>
          <w:color w:val="000000"/>
          <w:sz w:val="28"/>
          <w:szCs w:val="28"/>
        </w:rPr>
        <w:t>стандарт</w:t>
      </w:r>
      <w:r>
        <w:rPr>
          <w:color w:val="000000"/>
          <w:sz w:val="28"/>
          <w:szCs w:val="28"/>
        </w:rPr>
        <w:t>ов</w:t>
      </w:r>
      <w:r w:rsidRPr="00B162AF">
        <w:rPr>
          <w:color w:val="000000"/>
          <w:sz w:val="28"/>
          <w:szCs w:val="28"/>
        </w:rPr>
        <w:t>WorldSkills</w:t>
      </w:r>
      <w:proofErr w:type="spellEnd"/>
      <w:r w:rsidRPr="00B162AF">
        <w:rPr>
          <w:color w:val="000000"/>
          <w:sz w:val="28"/>
          <w:szCs w:val="28"/>
        </w:rPr>
        <w:t xml:space="preserve"> по компетенции «Поварское дело»</w:t>
      </w:r>
      <w:r w:rsidR="00E426AB">
        <w:rPr>
          <w:color w:val="000000"/>
          <w:sz w:val="28"/>
          <w:szCs w:val="28"/>
        </w:rPr>
        <w:t xml:space="preserve">. </w:t>
      </w:r>
      <w:r w:rsidR="00E426AB">
        <w:rPr>
          <w:sz w:val="28"/>
          <w:szCs w:val="28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9C0963" w:rsidRPr="00B162AF" w:rsidRDefault="009C0963" w:rsidP="009C0963">
      <w:pPr>
        <w:jc w:val="both"/>
        <w:rPr>
          <w:rFonts w:eastAsia="Times New Roman"/>
          <w:sz w:val="28"/>
          <w:szCs w:val="28"/>
        </w:rPr>
      </w:pPr>
      <w:r w:rsidRPr="00B162AF">
        <w:rPr>
          <w:rFonts w:eastAsia="Times New Roman"/>
          <w:sz w:val="28"/>
          <w:szCs w:val="28"/>
        </w:rPr>
        <w:t>Объем времени на подготовку и проведение:1 неделя</w:t>
      </w:r>
    </w:p>
    <w:p w:rsidR="009C0963" w:rsidRPr="00B162AF" w:rsidRDefault="009C0963" w:rsidP="009C0963">
      <w:pPr>
        <w:spacing w:line="12" w:lineRule="exact"/>
        <w:rPr>
          <w:sz w:val="28"/>
          <w:szCs w:val="28"/>
        </w:rPr>
      </w:pPr>
    </w:p>
    <w:p w:rsidR="009C0963" w:rsidRPr="009C0963" w:rsidRDefault="009C0963" w:rsidP="009C0963">
      <w:pPr>
        <w:ind w:firstLine="720"/>
        <w:jc w:val="both"/>
        <w:rPr>
          <w:rFonts w:eastAsia="Times New Roman"/>
          <w:sz w:val="28"/>
          <w:szCs w:val="28"/>
        </w:rPr>
      </w:pPr>
      <w:r w:rsidRPr="009C0963">
        <w:rPr>
          <w:rFonts w:eastAsia="Times New Roman"/>
          <w:sz w:val="28"/>
          <w:szCs w:val="28"/>
        </w:rPr>
        <w:t>Сроки проведения государственной итоговой аттестации: Демонстрационный экзамен - с 24.06.2019 г. по 30.06. 2019 г.</w:t>
      </w:r>
    </w:p>
    <w:p w:rsidR="005017F3" w:rsidRPr="005017F3" w:rsidRDefault="00CF70E1" w:rsidP="005017F3">
      <w:pPr>
        <w:pStyle w:val="a6"/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firstLine="720"/>
        <w:jc w:val="center"/>
        <w:rPr>
          <w:b/>
          <w:szCs w:val="28"/>
        </w:rPr>
      </w:pPr>
      <w:r w:rsidRPr="005017F3">
        <w:rPr>
          <w:b/>
          <w:szCs w:val="28"/>
        </w:rPr>
        <w:t>2</w:t>
      </w:r>
      <w:r w:rsidR="00B162AF" w:rsidRPr="005017F3">
        <w:rPr>
          <w:b/>
          <w:szCs w:val="28"/>
        </w:rPr>
        <w:t xml:space="preserve">. </w:t>
      </w:r>
      <w:r w:rsidR="005017F3" w:rsidRPr="005017F3">
        <w:rPr>
          <w:b/>
          <w:szCs w:val="28"/>
        </w:rPr>
        <w:t xml:space="preserve"> Государственная экзаменационная комиссия</w:t>
      </w:r>
    </w:p>
    <w:p w:rsidR="005017F3" w:rsidRPr="000E171D" w:rsidRDefault="005017F3" w:rsidP="005017F3">
      <w:pPr>
        <w:pStyle w:val="a6"/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firstLine="720"/>
        <w:rPr>
          <w:szCs w:val="28"/>
        </w:rPr>
      </w:pPr>
      <w:r w:rsidRPr="005017F3">
        <w:rPr>
          <w:szCs w:val="28"/>
        </w:rPr>
        <w:t xml:space="preserve"> 2.1. Государственная итоговая аттестация осуществляется государственн</w:t>
      </w:r>
      <w:r>
        <w:rPr>
          <w:szCs w:val="28"/>
        </w:rPr>
        <w:t>ой</w:t>
      </w:r>
      <w:r w:rsidRPr="005017F3">
        <w:rPr>
          <w:szCs w:val="28"/>
        </w:rPr>
        <w:t xml:space="preserve"> экзаменационн</w:t>
      </w:r>
      <w:r>
        <w:rPr>
          <w:szCs w:val="28"/>
        </w:rPr>
        <w:t>ой</w:t>
      </w:r>
      <w:r w:rsidRPr="005017F3">
        <w:rPr>
          <w:szCs w:val="28"/>
        </w:rPr>
        <w:t xml:space="preserve"> комисси</w:t>
      </w:r>
      <w:r>
        <w:rPr>
          <w:szCs w:val="28"/>
        </w:rPr>
        <w:t>ей</w:t>
      </w:r>
      <w:r w:rsidRPr="005017F3">
        <w:rPr>
          <w:szCs w:val="28"/>
        </w:rPr>
        <w:t>, организуем</w:t>
      </w:r>
      <w:r>
        <w:rPr>
          <w:szCs w:val="28"/>
        </w:rPr>
        <w:t>ой</w:t>
      </w:r>
      <w:r w:rsidRPr="005017F3">
        <w:rPr>
          <w:szCs w:val="28"/>
        </w:rPr>
        <w:t xml:space="preserve"> в колледже по образовательной программе среднего профессионального образования.</w:t>
      </w:r>
    </w:p>
    <w:p w:rsidR="005017F3" w:rsidRPr="005017F3" w:rsidRDefault="005017F3" w:rsidP="00501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7F3">
        <w:rPr>
          <w:sz w:val="28"/>
          <w:szCs w:val="28"/>
        </w:rPr>
        <w:t xml:space="preserve">2.2. Государственная экзаменационная комиссия организуется в целях определения соответствия результатов освоения студентами образовательных   программ   среднего   профессионального     образования, соответствующим     требованиям     федерального  государственного образовательного  стандарта  </w:t>
      </w:r>
      <w:r w:rsidRPr="005017F3">
        <w:rPr>
          <w:sz w:val="28"/>
          <w:szCs w:val="28"/>
        </w:rPr>
        <w:lastRenderedPageBreak/>
        <w:t xml:space="preserve">среднего   профессионального     </w:t>
      </w:r>
      <w:r>
        <w:rPr>
          <w:sz w:val="28"/>
          <w:szCs w:val="28"/>
        </w:rPr>
        <w:t xml:space="preserve">образовании (далее </w:t>
      </w:r>
      <w:r w:rsidR="000E171D">
        <w:rPr>
          <w:sz w:val="28"/>
          <w:szCs w:val="28"/>
        </w:rPr>
        <w:t xml:space="preserve">- </w:t>
      </w:r>
      <w:r>
        <w:rPr>
          <w:sz w:val="28"/>
          <w:szCs w:val="28"/>
        </w:rPr>
        <w:t>ФГОС СПО)</w:t>
      </w:r>
      <w:r w:rsidRPr="005017F3">
        <w:rPr>
          <w:sz w:val="28"/>
          <w:szCs w:val="28"/>
        </w:rPr>
        <w:t>.</w:t>
      </w:r>
    </w:p>
    <w:p w:rsidR="005017F3" w:rsidRPr="005017F3" w:rsidRDefault="005017F3" w:rsidP="00501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7F3">
        <w:rPr>
          <w:sz w:val="28"/>
          <w:szCs w:val="28"/>
        </w:rPr>
        <w:t xml:space="preserve">2.3. Государственная   экзаменационная   комиссия  формируется </w:t>
      </w:r>
      <w:proofErr w:type="gramStart"/>
      <w:r w:rsidRPr="005017F3">
        <w:rPr>
          <w:sz w:val="28"/>
          <w:szCs w:val="28"/>
        </w:rPr>
        <w:t>из</w:t>
      </w:r>
      <w:proofErr w:type="gramEnd"/>
      <w:r w:rsidRPr="005017F3">
        <w:rPr>
          <w:sz w:val="28"/>
          <w:szCs w:val="28"/>
        </w:rPr>
        <w:t>:</w:t>
      </w:r>
    </w:p>
    <w:p w:rsidR="005017F3" w:rsidRPr="005017F3" w:rsidRDefault="005017F3" w:rsidP="00501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7F3">
        <w:rPr>
          <w:sz w:val="28"/>
          <w:szCs w:val="28"/>
        </w:rPr>
        <w:t xml:space="preserve">- </w:t>
      </w:r>
      <w:r w:rsidR="000E171D">
        <w:rPr>
          <w:sz w:val="28"/>
          <w:szCs w:val="28"/>
        </w:rPr>
        <w:t>педагогических работников</w:t>
      </w:r>
      <w:r w:rsidRPr="005017F3">
        <w:rPr>
          <w:sz w:val="28"/>
          <w:szCs w:val="28"/>
        </w:rPr>
        <w:t xml:space="preserve"> колледжа, имеющих  высшую  или   первую квалификационную категорию; </w:t>
      </w:r>
    </w:p>
    <w:p w:rsidR="005017F3" w:rsidRPr="005017F3" w:rsidRDefault="005017F3" w:rsidP="000E1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7F3">
        <w:rPr>
          <w:sz w:val="28"/>
          <w:szCs w:val="28"/>
        </w:rPr>
        <w:t xml:space="preserve"> - лиц, приглашенных из сторонних   организаций</w:t>
      </w:r>
      <w:r w:rsidR="000E171D">
        <w:rPr>
          <w:sz w:val="28"/>
          <w:szCs w:val="28"/>
        </w:rPr>
        <w:t>, в том числе педагогических работников</w:t>
      </w:r>
      <w:r w:rsidRPr="005017F3">
        <w:rPr>
          <w:sz w:val="28"/>
          <w:szCs w:val="28"/>
        </w:rPr>
        <w:t>,</w:t>
      </w:r>
    </w:p>
    <w:p w:rsidR="005017F3" w:rsidRPr="005017F3" w:rsidRDefault="000E171D" w:rsidP="00501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17F3" w:rsidRPr="005017F3">
        <w:rPr>
          <w:sz w:val="28"/>
          <w:szCs w:val="28"/>
        </w:rPr>
        <w:t xml:space="preserve">     представителей работодателей или их объединений  по  профилю      подготовки выпускников.</w:t>
      </w:r>
    </w:p>
    <w:p w:rsidR="000E171D" w:rsidRDefault="000E171D" w:rsidP="00501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демонстрационного экзамена в состав</w:t>
      </w:r>
      <w:r w:rsidRPr="005017F3">
        <w:rPr>
          <w:sz w:val="28"/>
          <w:szCs w:val="28"/>
        </w:rPr>
        <w:t>государственной  экзаменационной   комиссии</w:t>
      </w:r>
      <w:r>
        <w:rPr>
          <w:sz w:val="28"/>
          <w:szCs w:val="28"/>
        </w:rPr>
        <w:t xml:space="preserve"> входят также эксперты союза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союз).</w:t>
      </w:r>
    </w:p>
    <w:p w:rsidR="005017F3" w:rsidRPr="005017F3" w:rsidRDefault="005017F3" w:rsidP="00501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7F3">
        <w:rPr>
          <w:sz w:val="28"/>
          <w:szCs w:val="28"/>
        </w:rPr>
        <w:t xml:space="preserve"> Состав  государственной  экзаменационной   комиссии     утверждается распорядительным актом колледжа. </w:t>
      </w:r>
    </w:p>
    <w:p w:rsidR="005017F3" w:rsidRPr="005017F3" w:rsidRDefault="005017F3" w:rsidP="005017F3">
      <w:pPr>
        <w:widowControl w:val="0"/>
        <w:autoSpaceDE w:val="0"/>
        <w:autoSpaceDN w:val="0"/>
        <w:adjustRightInd w:val="0"/>
        <w:ind w:firstLine="720"/>
        <w:jc w:val="both"/>
        <w:rPr>
          <w:rStyle w:val="a8"/>
          <w:b w:val="0"/>
          <w:sz w:val="28"/>
          <w:szCs w:val="28"/>
        </w:rPr>
      </w:pPr>
      <w:r w:rsidRPr="005017F3">
        <w:rPr>
          <w:rStyle w:val="a8"/>
          <w:b w:val="0"/>
          <w:sz w:val="28"/>
          <w:szCs w:val="28"/>
        </w:rPr>
        <w:t>2.</w:t>
      </w:r>
      <w:r w:rsidR="00DD7471">
        <w:rPr>
          <w:rStyle w:val="a8"/>
          <w:b w:val="0"/>
          <w:sz w:val="28"/>
          <w:szCs w:val="28"/>
        </w:rPr>
        <w:t>4</w:t>
      </w:r>
      <w:r w:rsidRPr="005017F3">
        <w:rPr>
          <w:rStyle w:val="a8"/>
          <w:b w:val="0"/>
          <w:sz w:val="28"/>
          <w:szCs w:val="28"/>
        </w:rPr>
        <w:t>.  Государственная экзаменационная  комиссия  действует  в   течение одного календарного года.</w:t>
      </w:r>
    </w:p>
    <w:p w:rsidR="005017F3" w:rsidRPr="008D0E65" w:rsidRDefault="005017F3" w:rsidP="005017F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DD7471" w:rsidRDefault="00602AFC" w:rsidP="00CF70E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F70E1" w:rsidRPr="006F7DBB">
        <w:rPr>
          <w:b/>
          <w:color w:val="000000"/>
          <w:sz w:val="28"/>
          <w:szCs w:val="28"/>
        </w:rPr>
        <w:t xml:space="preserve">. </w:t>
      </w:r>
      <w:r w:rsidR="00DD7471">
        <w:rPr>
          <w:b/>
          <w:color w:val="000000"/>
          <w:sz w:val="28"/>
          <w:szCs w:val="28"/>
        </w:rPr>
        <w:t xml:space="preserve">Перечень необходимых документов для проведения </w:t>
      </w:r>
      <w:r w:rsidR="00DD7471" w:rsidRPr="00DD7471">
        <w:rPr>
          <w:rFonts w:eastAsia="Times New Roman"/>
          <w:b/>
          <w:sz w:val="28"/>
          <w:szCs w:val="28"/>
        </w:rPr>
        <w:t>государственной итоговой аттестации</w:t>
      </w:r>
      <w:r w:rsidR="00DD7471">
        <w:rPr>
          <w:rFonts w:eastAsia="Times New Roman"/>
          <w:b/>
          <w:sz w:val="28"/>
          <w:szCs w:val="28"/>
        </w:rPr>
        <w:t>:</w:t>
      </w:r>
    </w:p>
    <w:p w:rsidR="00DD7471" w:rsidRPr="00B54B0F" w:rsidRDefault="00DD7471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Программа государственной итоговой аттестации</w:t>
      </w:r>
      <w:r w:rsidR="00B54B0F" w:rsidRPr="00B54B0F">
        <w:rPr>
          <w:rFonts w:eastAsia="Times New Roman"/>
          <w:sz w:val="28"/>
          <w:szCs w:val="28"/>
        </w:rPr>
        <w:t>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Приказ директора колледжа об утверждении состава ГЭК;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Приказ директора колледжа о допуске студентов к государственной итоговой аттестации;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График прохождения государственной итоговой аттестации;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Положение о демонстрационном экзамене;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Форма протокола итогового заседания ГЭК;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Сводная ведомость успеваемости студентов;</w:t>
      </w:r>
    </w:p>
    <w:p w:rsidR="00B54B0F" w:rsidRPr="00B54B0F" w:rsidRDefault="00B54B0F" w:rsidP="00B54B0F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4B0F">
        <w:rPr>
          <w:rFonts w:eastAsia="Times New Roman"/>
          <w:sz w:val="28"/>
          <w:szCs w:val="28"/>
        </w:rPr>
        <w:t>Зачетные книжки студентов.</w:t>
      </w:r>
    </w:p>
    <w:p w:rsidR="007C13B7" w:rsidRDefault="007C13B7" w:rsidP="00CF70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F70E1" w:rsidRPr="007C13B7" w:rsidRDefault="007C13B7" w:rsidP="007C13B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CF70E1" w:rsidRPr="006F7DBB">
        <w:rPr>
          <w:b/>
          <w:color w:val="000000"/>
          <w:sz w:val="28"/>
          <w:szCs w:val="28"/>
        </w:rPr>
        <w:t xml:space="preserve">Порядок </w:t>
      </w:r>
      <w:r>
        <w:rPr>
          <w:b/>
          <w:color w:val="000000"/>
          <w:sz w:val="28"/>
          <w:szCs w:val="28"/>
        </w:rPr>
        <w:t xml:space="preserve">проведения </w:t>
      </w:r>
      <w:r w:rsidRPr="007C13B7">
        <w:rPr>
          <w:rFonts w:eastAsia="Times New Roman"/>
          <w:b/>
          <w:sz w:val="28"/>
          <w:szCs w:val="28"/>
        </w:rPr>
        <w:t>государственной итоговой аттестации</w:t>
      </w:r>
    </w:p>
    <w:p w:rsidR="007C13B7" w:rsidRDefault="007C13B7" w:rsidP="00602AFC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602AFC">
        <w:rPr>
          <w:rFonts w:eastAsia="Times New Roman"/>
          <w:sz w:val="28"/>
          <w:szCs w:val="28"/>
        </w:rPr>
        <w:t xml:space="preserve">.1. </w:t>
      </w:r>
      <w:r w:rsidRPr="00602AFC">
        <w:rPr>
          <w:sz w:val="28"/>
          <w:szCs w:val="28"/>
        </w:rPr>
        <w:t xml:space="preserve">К </w:t>
      </w:r>
      <w:r w:rsidRPr="007C13B7">
        <w:rPr>
          <w:rFonts w:eastAsia="Times New Roman"/>
          <w:sz w:val="28"/>
          <w:szCs w:val="28"/>
        </w:rPr>
        <w:t>государственной итоговой аттестации</w:t>
      </w:r>
      <w:r w:rsidRPr="00B162A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профессии</w:t>
      </w:r>
      <w:r w:rsidRPr="00B162AF">
        <w:rPr>
          <w:rFonts w:eastAsia="Times New Roman"/>
          <w:sz w:val="28"/>
          <w:szCs w:val="28"/>
        </w:rPr>
        <w:t>43.01.09 Повар, кондитер</w:t>
      </w:r>
      <w:r w:rsidRPr="00602AFC">
        <w:rPr>
          <w:sz w:val="28"/>
          <w:szCs w:val="28"/>
        </w:rPr>
        <w:t>допускаются студенты, заверш</w:t>
      </w:r>
      <w:r>
        <w:rPr>
          <w:sz w:val="28"/>
          <w:szCs w:val="28"/>
        </w:rPr>
        <w:t>ивш</w:t>
      </w:r>
      <w:r w:rsidRPr="00602AFC">
        <w:rPr>
          <w:sz w:val="28"/>
          <w:szCs w:val="28"/>
        </w:rPr>
        <w:t>иеобучение по образовательн</w:t>
      </w:r>
      <w:r>
        <w:rPr>
          <w:sz w:val="28"/>
          <w:szCs w:val="28"/>
        </w:rPr>
        <w:t>ой</w:t>
      </w:r>
      <w:r w:rsidRPr="00602A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данной профессии и успешно прошедшие предшествующие аттестационные испытания, предусмотренные учебным планом. </w:t>
      </w:r>
    </w:p>
    <w:p w:rsidR="00602AFC" w:rsidRPr="000E1679" w:rsidRDefault="007C13B7" w:rsidP="000E16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679">
        <w:rPr>
          <w:rFonts w:ascii="Times New Roman" w:hAnsi="Times New Roman" w:cs="Times New Roman"/>
          <w:sz w:val="28"/>
          <w:szCs w:val="28"/>
        </w:rPr>
        <w:t xml:space="preserve">4.2. </w:t>
      </w:r>
      <w:r w:rsidR="00602AFC" w:rsidRPr="000E1679">
        <w:rPr>
          <w:rFonts w:ascii="Times New Roman" w:hAnsi="Times New Roman" w:cs="Times New Roman"/>
          <w:sz w:val="28"/>
          <w:szCs w:val="28"/>
        </w:rPr>
        <w:t xml:space="preserve">Процедура выполнения заданий демонстрационного экзамена </w:t>
      </w:r>
      <w:r w:rsidRPr="000E167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</w:t>
      </w:r>
      <w:r w:rsidRPr="000E1679">
        <w:rPr>
          <w:rFonts w:ascii="Times New Roman" w:hAnsi="Times New Roman" w:cs="Times New Roman"/>
          <w:sz w:val="28"/>
          <w:szCs w:val="28"/>
        </w:rPr>
        <w:t>43.01.09 Повар,кондитер</w:t>
      </w:r>
      <w:r w:rsidR="00602AFC" w:rsidRPr="000E1679">
        <w:rPr>
          <w:rFonts w:ascii="Times New Roman" w:hAnsi="Times New Roman" w:cs="Times New Roman"/>
          <w:sz w:val="28"/>
          <w:szCs w:val="28"/>
        </w:rPr>
        <w:t>проход</w:t>
      </w:r>
      <w:r w:rsidR="008D00A0" w:rsidRPr="000E1679">
        <w:rPr>
          <w:rFonts w:ascii="Times New Roman" w:hAnsi="Times New Roman" w:cs="Times New Roman"/>
          <w:sz w:val="28"/>
          <w:szCs w:val="28"/>
        </w:rPr>
        <w:t>и</w:t>
      </w:r>
      <w:r w:rsidR="00602AFC" w:rsidRPr="000E1679">
        <w:rPr>
          <w:rFonts w:ascii="Times New Roman" w:hAnsi="Times New Roman" w:cs="Times New Roman"/>
          <w:sz w:val="28"/>
          <w:szCs w:val="28"/>
        </w:rPr>
        <w:t>т на площадках, материально-техническая база которых соответствует требованиям Союза «</w:t>
      </w:r>
      <w:proofErr w:type="spellStart"/>
      <w:r w:rsidR="00602AFC" w:rsidRPr="000E167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02AFC" w:rsidRPr="000E1679">
        <w:rPr>
          <w:rFonts w:ascii="Times New Roman" w:hAnsi="Times New Roman" w:cs="Times New Roman"/>
          <w:sz w:val="28"/>
          <w:szCs w:val="28"/>
        </w:rPr>
        <w:t xml:space="preserve"> Россия». Для сдачи ДЭ используется аккредитованная площадка РКЦ ГБПОУ АО « Астраханский политехнический колледж».</w:t>
      </w:r>
    </w:p>
    <w:p w:rsidR="008F39A3" w:rsidRDefault="008F39A3" w:rsidP="008F39A3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Материально-техническое оснащение рабочих мест должно предполагать необходимость наличия современного технологического оборудования, позволяющего выполнить задание, приближенное к производственному, в количестве, обеспечивающим выполнение задания студентами в сроки, отводимые на </w:t>
      </w:r>
      <w:r w:rsidR="000E1679">
        <w:rPr>
          <w:rFonts w:eastAsia="Times New Roman"/>
          <w:sz w:val="28"/>
          <w:szCs w:val="28"/>
        </w:rPr>
        <w:t>экзаменационные процедуры, необходимые расходные материалы, инвентарь, инструмент, средства индивидуальной защиты, канцелярские принадлежности и т.д.</w:t>
      </w:r>
      <w:proofErr w:type="gramEnd"/>
    </w:p>
    <w:p w:rsidR="009C0963" w:rsidRDefault="008D00A0" w:rsidP="00602A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2AFC">
        <w:rPr>
          <w:sz w:val="28"/>
          <w:szCs w:val="28"/>
        </w:rPr>
        <w:t xml:space="preserve">3. </w:t>
      </w:r>
      <w:r w:rsidR="009C0963">
        <w:rPr>
          <w:sz w:val="28"/>
          <w:szCs w:val="28"/>
        </w:rPr>
        <w:t xml:space="preserve">Демонстрационный экзамен проводится с использованием комплектов оценочной документации (далее –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</w:t>
      </w:r>
    </w:p>
    <w:p w:rsidR="009C0963" w:rsidRDefault="009C0963" w:rsidP="00602A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КОД включается демонстрационный вариант задания.</w:t>
      </w:r>
    </w:p>
    <w:p w:rsidR="00602AFC" w:rsidRPr="00602AFC" w:rsidRDefault="009C0963" w:rsidP="00602A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D00A0" w:rsidRPr="00753C2A">
        <w:rPr>
          <w:color w:val="000000"/>
          <w:sz w:val="28"/>
          <w:szCs w:val="28"/>
        </w:rPr>
        <w:t xml:space="preserve">Для проведения демонстрационного экзамена по стандартам </w:t>
      </w:r>
      <w:proofErr w:type="spellStart"/>
      <w:r w:rsidR="008D00A0" w:rsidRPr="00753C2A">
        <w:rPr>
          <w:color w:val="000000"/>
          <w:sz w:val="28"/>
          <w:szCs w:val="28"/>
        </w:rPr>
        <w:t>Ворлдскиллс</w:t>
      </w:r>
      <w:proofErr w:type="spellEnd"/>
      <w:r w:rsidR="008D00A0" w:rsidRPr="00753C2A">
        <w:rPr>
          <w:color w:val="000000"/>
          <w:sz w:val="28"/>
          <w:szCs w:val="28"/>
        </w:rPr>
        <w:t xml:space="preserve"> Россия в 201</w:t>
      </w:r>
      <w:r w:rsidR="008D00A0">
        <w:rPr>
          <w:color w:val="000000"/>
          <w:sz w:val="28"/>
          <w:szCs w:val="28"/>
        </w:rPr>
        <w:t>9</w:t>
      </w:r>
      <w:r w:rsidR="008D00A0" w:rsidRPr="00753C2A">
        <w:rPr>
          <w:color w:val="000000"/>
          <w:sz w:val="28"/>
          <w:szCs w:val="28"/>
        </w:rPr>
        <w:t xml:space="preserve"> году используются актуальные контрольно-измерительные материалы и инфраструктурные листы, разработанные экспертами </w:t>
      </w:r>
      <w:proofErr w:type="spellStart"/>
      <w:r w:rsidR="008D00A0" w:rsidRPr="00753C2A">
        <w:rPr>
          <w:color w:val="000000"/>
          <w:sz w:val="28"/>
          <w:szCs w:val="28"/>
        </w:rPr>
        <w:t>Ворлдскиллс</w:t>
      </w:r>
      <w:proofErr w:type="spellEnd"/>
      <w:r w:rsidR="008D00A0" w:rsidRPr="00753C2A">
        <w:rPr>
          <w:color w:val="000000"/>
          <w:sz w:val="28"/>
          <w:szCs w:val="28"/>
        </w:rPr>
        <w:t xml:space="preserve"> на основе конкурсных заданий и критериев оценки Национального чемпионата «Молодые профессионалы» (</w:t>
      </w:r>
      <w:proofErr w:type="spellStart"/>
      <w:r w:rsidR="008D00A0" w:rsidRPr="00753C2A">
        <w:rPr>
          <w:color w:val="000000"/>
          <w:sz w:val="28"/>
          <w:szCs w:val="28"/>
        </w:rPr>
        <w:t>WorldSkills</w:t>
      </w:r>
      <w:proofErr w:type="spellEnd"/>
      <w:r w:rsidR="00995B82">
        <w:rPr>
          <w:color w:val="000000"/>
          <w:sz w:val="28"/>
          <w:szCs w:val="28"/>
        </w:rPr>
        <w:t xml:space="preserve"> </w:t>
      </w:r>
      <w:proofErr w:type="spellStart"/>
      <w:r w:rsidR="008D00A0" w:rsidRPr="00753C2A">
        <w:rPr>
          <w:color w:val="000000"/>
          <w:sz w:val="28"/>
          <w:szCs w:val="28"/>
        </w:rPr>
        <w:t>Russia</w:t>
      </w:r>
      <w:proofErr w:type="spellEnd"/>
      <w:r w:rsidR="008D00A0" w:rsidRPr="00753C2A">
        <w:rPr>
          <w:color w:val="000000"/>
          <w:sz w:val="28"/>
          <w:szCs w:val="28"/>
        </w:rPr>
        <w:t xml:space="preserve">) </w:t>
      </w:r>
      <w:r w:rsidR="00B772E8">
        <w:rPr>
          <w:color w:val="000000"/>
          <w:sz w:val="28"/>
          <w:szCs w:val="28"/>
        </w:rPr>
        <w:t>соответствующего года</w:t>
      </w:r>
      <w:r w:rsidR="008D00A0" w:rsidRPr="00753C2A">
        <w:rPr>
          <w:color w:val="000000"/>
          <w:sz w:val="28"/>
          <w:szCs w:val="28"/>
        </w:rPr>
        <w:t xml:space="preserve">. </w:t>
      </w:r>
    </w:p>
    <w:p w:rsidR="00B772E8" w:rsidRDefault="008D00A0" w:rsidP="00B772E8">
      <w:pPr>
        <w:pStyle w:val="Default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4.4</w:t>
      </w:r>
      <w:r w:rsidR="00602AFC">
        <w:rPr>
          <w:rFonts w:eastAsia="Times New Roman"/>
          <w:sz w:val="28"/>
          <w:szCs w:val="28"/>
        </w:rPr>
        <w:t>.</w:t>
      </w:r>
      <w:r w:rsidR="00B772E8">
        <w:rPr>
          <w:sz w:val="28"/>
          <w:szCs w:val="28"/>
        </w:rPr>
        <w:t xml:space="preserve">Для проведения демонстрационного экзамена по стандартам </w:t>
      </w:r>
      <w:proofErr w:type="spellStart"/>
      <w:r w:rsidR="00B772E8">
        <w:rPr>
          <w:sz w:val="28"/>
          <w:szCs w:val="28"/>
        </w:rPr>
        <w:t>Ворлдскиллс</w:t>
      </w:r>
      <w:proofErr w:type="spellEnd"/>
      <w:r w:rsidR="00B772E8">
        <w:rPr>
          <w:sz w:val="28"/>
          <w:szCs w:val="28"/>
        </w:rPr>
        <w:t xml:space="preserve"> Россия образовательной организацией выбирается из перечня размещенных в Единой системе актуальных требований к компетенциям www.esat.worldskills.ru КОД из расчета один КОД по одной компетенции для обучающихся одной учебной группы.</w:t>
      </w:r>
      <w:proofErr w:type="gramEnd"/>
      <w:r w:rsidR="00B772E8">
        <w:rPr>
          <w:sz w:val="28"/>
          <w:szCs w:val="28"/>
        </w:rPr>
        <w:t xml:space="preserve"> При этом в рамках одной учебной группы может быть выбрано более одной компетенции. </w:t>
      </w:r>
    </w:p>
    <w:p w:rsidR="008D00A0" w:rsidRDefault="00B772E8" w:rsidP="00B162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Задание представляет собой описание содержания работ, выполняемой в конкретной области профессиональной деятельности на определенном оборудовании с предъявлением требований к выполнению норм времени и качеству работ.</w:t>
      </w:r>
    </w:p>
    <w:p w:rsidR="00AF1845" w:rsidRDefault="00B772E8" w:rsidP="004259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2A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B162AF" w:rsidRPr="00B162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6 месяцев до проведения ДЭ </w:t>
      </w:r>
      <w:r w:rsidR="00B162AF" w:rsidRPr="00B162AF">
        <w:rPr>
          <w:color w:val="000000"/>
          <w:sz w:val="28"/>
          <w:szCs w:val="28"/>
        </w:rPr>
        <w:t xml:space="preserve"> до сведе</w:t>
      </w:r>
      <w:r w:rsidR="00B162AF" w:rsidRPr="00753C2A">
        <w:rPr>
          <w:color w:val="000000"/>
          <w:sz w:val="28"/>
          <w:szCs w:val="28"/>
        </w:rPr>
        <w:t>ния студентов</w:t>
      </w:r>
      <w:r w:rsidR="00AF1845" w:rsidRPr="00B162AF">
        <w:rPr>
          <w:color w:val="000000"/>
          <w:sz w:val="28"/>
          <w:szCs w:val="28"/>
        </w:rPr>
        <w:t>дов</w:t>
      </w:r>
      <w:r w:rsidR="00AF1845">
        <w:rPr>
          <w:color w:val="000000"/>
          <w:sz w:val="28"/>
          <w:szCs w:val="28"/>
        </w:rPr>
        <w:t>одятся формы и условия проведения аттестационных испытаний.</w:t>
      </w:r>
    </w:p>
    <w:p w:rsidR="00717D7F" w:rsidRPr="004960A4" w:rsidRDefault="00AF1845" w:rsidP="00717D7F">
      <w:pPr>
        <w:spacing w:line="25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717D7F" w:rsidRPr="00753C2A">
        <w:rPr>
          <w:color w:val="000000"/>
          <w:sz w:val="28"/>
          <w:szCs w:val="28"/>
        </w:rPr>
        <w:t>Экзаменационные задания выдаются участникам непосредственно перед началом экзамена</w:t>
      </w:r>
      <w:r w:rsidR="00717D7F">
        <w:rPr>
          <w:color w:val="000000"/>
          <w:sz w:val="28"/>
          <w:szCs w:val="28"/>
        </w:rPr>
        <w:t xml:space="preserve">. </w:t>
      </w:r>
      <w:r w:rsidR="00717D7F" w:rsidRPr="00717D7F">
        <w:rPr>
          <w:rFonts w:eastAsia="Times New Roman"/>
          <w:sz w:val="28"/>
          <w:szCs w:val="28"/>
        </w:rPr>
        <w:t>Задания выполняются по модулям</w:t>
      </w:r>
      <w:r w:rsidR="00717D7F">
        <w:rPr>
          <w:rFonts w:eastAsia="Times New Roman"/>
          <w:sz w:val="24"/>
          <w:szCs w:val="24"/>
        </w:rPr>
        <w:t xml:space="preserve">. </w:t>
      </w:r>
      <w:proofErr w:type="gramStart"/>
      <w:r w:rsidR="00717D7F" w:rsidRPr="004960A4">
        <w:rPr>
          <w:rFonts w:eastAsia="Times New Roman"/>
          <w:sz w:val="28"/>
          <w:szCs w:val="28"/>
        </w:rPr>
        <w:t>Все требования, указанные в задании и инфраструктурном листе, правилах по ОТ и ТБ, критериях оценивания, являются обязательными для исполнения всеми участниками.</w:t>
      </w:r>
      <w:proofErr w:type="gramEnd"/>
    </w:p>
    <w:p w:rsidR="00A45BD0" w:rsidRDefault="00717D7F" w:rsidP="00A45B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A45BD0">
        <w:rPr>
          <w:sz w:val="28"/>
          <w:szCs w:val="28"/>
        </w:rPr>
        <w:t xml:space="preserve"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минут. </w:t>
      </w:r>
    </w:p>
    <w:p w:rsidR="00AF1845" w:rsidRDefault="00717D7F" w:rsidP="004259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Экзаменационное задание может иметь несколько модулей.</w:t>
      </w:r>
    </w:p>
    <w:p w:rsidR="007C4F0C" w:rsidRDefault="00602AFC" w:rsidP="007C4F0C">
      <w:pPr>
        <w:tabs>
          <w:tab w:val="left" w:pos="902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25957" w:rsidRPr="00753C2A">
        <w:rPr>
          <w:color w:val="000000"/>
          <w:sz w:val="28"/>
          <w:szCs w:val="28"/>
        </w:rPr>
        <w:t>.1</w:t>
      </w:r>
      <w:r w:rsidR="008F39A3">
        <w:rPr>
          <w:color w:val="000000"/>
          <w:sz w:val="28"/>
          <w:szCs w:val="28"/>
        </w:rPr>
        <w:t>0</w:t>
      </w:r>
      <w:r w:rsidR="00425957" w:rsidRPr="00753C2A">
        <w:rPr>
          <w:color w:val="000000"/>
          <w:sz w:val="28"/>
          <w:szCs w:val="28"/>
        </w:rPr>
        <w:t xml:space="preserve">. </w:t>
      </w:r>
      <w:r w:rsidR="00177941">
        <w:rPr>
          <w:color w:val="000000"/>
          <w:sz w:val="28"/>
          <w:szCs w:val="28"/>
        </w:rPr>
        <w:t>Для</w:t>
      </w:r>
      <w:r w:rsidR="002A2C64">
        <w:rPr>
          <w:color w:val="000000"/>
          <w:sz w:val="28"/>
          <w:szCs w:val="28"/>
        </w:rPr>
        <w:t xml:space="preserve"> </w:t>
      </w:r>
      <w:r w:rsidR="00690465" w:rsidRPr="00753C2A">
        <w:rPr>
          <w:color w:val="000000"/>
          <w:sz w:val="28"/>
          <w:szCs w:val="28"/>
        </w:rPr>
        <w:t>демонстрационн</w:t>
      </w:r>
      <w:r w:rsidR="00690465">
        <w:rPr>
          <w:color w:val="000000"/>
          <w:sz w:val="28"/>
          <w:szCs w:val="28"/>
        </w:rPr>
        <w:t>ого</w:t>
      </w:r>
      <w:r w:rsidR="00690465" w:rsidRPr="00753C2A">
        <w:rPr>
          <w:color w:val="000000"/>
          <w:sz w:val="28"/>
          <w:szCs w:val="28"/>
        </w:rPr>
        <w:t xml:space="preserve"> экзамен</w:t>
      </w:r>
      <w:r w:rsidR="00690465">
        <w:rPr>
          <w:color w:val="000000"/>
          <w:sz w:val="28"/>
          <w:szCs w:val="28"/>
        </w:rPr>
        <w:t xml:space="preserve">а взят комплект оценочной документации № 1.2, предусматривающий </w:t>
      </w:r>
      <w:r w:rsidR="00690465" w:rsidRPr="007C4F0C">
        <w:rPr>
          <w:color w:val="000000"/>
          <w:sz w:val="28"/>
          <w:szCs w:val="28"/>
        </w:rPr>
        <w:t xml:space="preserve">задание с </w:t>
      </w:r>
      <w:r w:rsidR="007C4F0C" w:rsidRPr="007C4F0C">
        <w:rPr>
          <w:sz w:val="28"/>
          <w:szCs w:val="28"/>
        </w:rPr>
        <w:t xml:space="preserve">максимально возможным баллом </w:t>
      </w:r>
      <w:r w:rsidR="007C4F0C">
        <w:rPr>
          <w:sz w:val="28"/>
          <w:szCs w:val="28"/>
        </w:rPr>
        <w:t>35</w:t>
      </w:r>
      <w:r w:rsidR="002A2C64">
        <w:rPr>
          <w:sz w:val="28"/>
          <w:szCs w:val="28"/>
        </w:rPr>
        <w:t>,33</w:t>
      </w:r>
      <w:r w:rsidR="007C4F0C" w:rsidRPr="007C4F0C">
        <w:rPr>
          <w:sz w:val="28"/>
          <w:szCs w:val="28"/>
        </w:rPr>
        <w:t xml:space="preserve"> для оценки знаний, умений и навыков по всем разделам</w:t>
      </w:r>
      <w:proofErr w:type="gramStart"/>
      <w:r w:rsidR="007C4F0C" w:rsidRPr="007C4F0C">
        <w:rPr>
          <w:sz w:val="28"/>
          <w:szCs w:val="28"/>
        </w:rPr>
        <w:t xml:space="preserve"> </w:t>
      </w:r>
      <w:r w:rsidR="00E05AAA">
        <w:rPr>
          <w:color w:val="000000"/>
          <w:sz w:val="28"/>
          <w:szCs w:val="28"/>
        </w:rPr>
        <w:t>В</w:t>
      </w:r>
      <w:proofErr w:type="gramEnd"/>
      <w:r w:rsidR="00E05AAA">
        <w:rPr>
          <w:color w:val="000000"/>
          <w:sz w:val="28"/>
          <w:szCs w:val="28"/>
        </w:rPr>
        <w:t xml:space="preserve">се участники экзамена за один день выполняют 3 модуля </w:t>
      </w:r>
      <w:r w:rsidR="00E05AAA">
        <w:rPr>
          <w:color w:val="000000"/>
        </w:rPr>
        <w:t>C E H</w:t>
      </w:r>
      <w:r w:rsidR="00E05AAA">
        <w:rPr>
          <w:color w:val="000000"/>
          <w:sz w:val="28"/>
          <w:szCs w:val="28"/>
        </w:rPr>
        <w:t>. На</w:t>
      </w:r>
      <w:r w:rsidR="00E05AAA" w:rsidRPr="00E05AAA">
        <w:rPr>
          <w:color w:val="000000"/>
          <w:sz w:val="28"/>
          <w:szCs w:val="28"/>
        </w:rPr>
        <w:t xml:space="preserve"> </w:t>
      </w:r>
      <w:r w:rsidR="00E05AAA">
        <w:rPr>
          <w:color w:val="000000"/>
          <w:sz w:val="28"/>
          <w:szCs w:val="28"/>
        </w:rPr>
        <w:t>выполнение модулей</w:t>
      </w:r>
      <w:r w:rsidR="00E05AAA" w:rsidRPr="00E05AAA">
        <w:rPr>
          <w:color w:val="000000"/>
        </w:rPr>
        <w:t xml:space="preserve"> </w:t>
      </w:r>
      <w:r w:rsidR="00E05AAA">
        <w:rPr>
          <w:color w:val="000000"/>
        </w:rPr>
        <w:t xml:space="preserve">C E H </w:t>
      </w:r>
      <w:r w:rsidR="00E05AAA">
        <w:rPr>
          <w:color w:val="000000"/>
          <w:sz w:val="28"/>
          <w:szCs w:val="28"/>
        </w:rPr>
        <w:t xml:space="preserve">даётся по </w:t>
      </w:r>
      <w:r w:rsidR="00E05AAA">
        <w:rPr>
          <w:color w:val="000000"/>
          <w:sz w:val="28"/>
          <w:szCs w:val="28"/>
        </w:rPr>
        <w:br/>
        <w:t>4,5 часа без учёта уборки рабочего места (0,5 часа) + 2 часа для написания меню,  общая продолжительность выполнения экзаменационного задания 7 часов.</w:t>
      </w:r>
    </w:p>
    <w:p w:rsidR="00E05AAA" w:rsidRPr="007C4F0C" w:rsidRDefault="00E05AAA" w:rsidP="007C4F0C">
      <w:pPr>
        <w:tabs>
          <w:tab w:val="left" w:pos="902"/>
        </w:tabs>
        <w:spacing w:line="322" w:lineRule="exact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878"/>
        <w:gridCol w:w="3419"/>
      </w:tblGrid>
      <w:tr w:rsidR="002A2C64" w:rsidTr="002A2C64">
        <w:tc>
          <w:tcPr>
            <w:tcW w:w="959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4"/>
                <w:szCs w:val="24"/>
              </w:rPr>
            </w:pPr>
            <w:r w:rsidRPr="002A2C6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C6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2C6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A2C6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</w:tcPr>
          <w:p w:rsidR="002A2C64" w:rsidRPr="002A2C64" w:rsidRDefault="002A2C64" w:rsidP="002A2C64">
            <w:pPr>
              <w:jc w:val="center"/>
              <w:rPr>
                <w:color w:val="000000"/>
                <w:sz w:val="24"/>
                <w:szCs w:val="24"/>
              </w:rPr>
            </w:pPr>
            <w:r w:rsidRPr="002A2C64"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3419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4"/>
                <w:szCs w:val="24"/>
              </w:rPr>
            </w:pPr>
            <w:r w:rsidRPr="002A2C64">
              <w:rPr>
                <w:color w:val="000000"/>
                <w:sz w:val="24"/>
                <w:szCs w:val="24"/>
              </w:rPr>
              <w:t>Время на выполнение</w:t>
            </w:r>
          </w:p>
        </w:tc>
      </w:tr>
      <w:tr w:rsidR="002A2C64" w:rsidTr="002A2C64">
        <w:tc>
          <w:tcPr>
            <w:tcW w:w="959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 w:rsidRPr="002A2C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8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 w:rsidRPr="002A2C64">
              <w:rPr>
                <w:color w:val="000000"/>
                <w:sz w:val="28"/>
                <w:szCs w:val="28"/>
              </w:rPr>
              <w:t>Работа (C, E, H)</w:t>
            </w:r>
          </w:p>
        </w:tc>
        <w:tc>
          <w:tcPr>
            <w:tcW w:w="3419" w:type="dxa"/>
            <w:vMerge w:val="restart"/>
          </w:tcPr>
          <w:p w:rsidR="002A2C64" w:rsidRP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 w:rsidRPr="002A2C64">
              <w:rPr>
                <w:color w:val="000000"/>
                <w:sz w:val="28"/>
                <w:szCs w:val="28"/>
              </w:rPr>
              <w:t>4,5 часа приготовления, 30 минут на подготовку и уборка рабочего места</w:t>
            </w:r>
          </w:p>
        </w:tc>
      </w:tr>
      <w:tr w:rsidR="002A2C64" w:rsidTr="002A2C64">
        <w:tc>
          <w:tcPr>
            <w:tcW w:w="959" w:type="dxa"/>
          </w:tcPr>
          <w:p w:rsid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8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 w:rsidRPr="002A2C64">
              <w:rPr>
                <w:color w:val="000000"/>
                <w:sz w:val="28"/>
                <w:szCs w:val="28"/>
              </w:rPr>
              <w:t>Холодная закуска Рулет из птицы</w:t>
            </w:r>
          </w:p>
        </w:tc>
        <w:tc>
          <w:tcPr>
            <w:tcW w:w="3419" w:type="dxa"/>
            <w:vMerge/>
          </w:tcPr>
          <w:p w:rsid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64" w:rsidTr="002A2C64">
        <w:tc>
          <w:tcPr>
            <w:tcW w:w="959" w:type="dxa"/>
          </w:tcPr>
          <w:p w:rsid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78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 w:rsidRPr="002A2C64">
              <w:rPr>
                <w:color w:val="000000"/>
                <w:sz w:val="28"/>
                <w:szCs w:val="28"/>
              </w:rPr>
              <w:t>Горячее блюдо - Рыба</w:t>
            </w:r>
          </w:p>
        </w:tc>
        <w:tc>
          <w:tcPr>
            <w:tcW w:w="3419" w:type="dxa"/>
            <w:vMerge/>
          </w:tcPr>
          <w:p w:rsid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64" w:rsidTr="002A2C64">
        <w:tc>
          <w:tcPr>
            <w:tcW w:w="959" w:type="dxa"/>
          </w:tcPr>
          <w:p w:rsid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78" w:type="dxa"/>
          </w:tcPr>
          <w:p w:rsidR="002A2C64" w:rsidRP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  <w:r w:rsidRPr="002A2C64">
              <w:rPr>
                <w:color w:val="000000"/>
                <w:sz w:val="28"/>
                <w:szCs w:val="28"/>
              </w:rPr>
              <w:t>Десерт «Эклер»</w:t>
            </w:r>
          </w:p>
        </w:tc>
        <w:tc>
          <w:tcPr>
            <w:tcW w:w="3419" w:type="dxa"/>
            <w:vMerge/>
          </w:tcPr>
          <w:p w:rsidR="002A2C64" w:rsidRDefault="002A2C64" w:rsidP="007C4F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0465" w:rsidRDefault="00690465" w:rsidP="007C4F0C">
      <w:pPr>
        <w:jc w:val="both"/>
        <w:rPr>
          <w:color w:val="000000"/>
          <w:sz w:val="28"/>
          <w:szCs w:val="28"/>
        </w:rPr>
      </w:pPr>
    </w:p>
    <w:p w:rsidR="00995B82" w:rsidRPr="00995B82" w:rsidRDefault="00995B82" w:rsidP="007C4F0C">
      <w:pPr>
        <w:jc w:val="both"/>
        <w:rPr>
          <w:b/>
          <w:color w:val="000000"/>
          <w:sz w:val="28"/>
          <w:szCs w:val="28"/>
        </w:rPr>
      </w:pPr>
      <w:r w:rsidRPr="00995B82">
        <w:rPr>
          <w:b/>
          <w:color w:val="000000"/>
          <w:sz w:val="28"/>
          <w:szCs w:val="28"/>
        </w:rPr>
        <w:t>Часть</w:t>
      </w:r>
      <w:proofErr w:type="gramStart"/>
      <w:r w:rsidRPr="00995B82">
        <w:rPr>
          <w:b/>
          <w:color w:val="000000"/>
          <w:sz w:val="28"/>
          <w:szCs w:val="28"/>
        </w:rPr>
        <w:t xml:space="preserve"> С</w:t>
      </w:r>
      <w:proofErr w:type="gramEnd"/>
    </w:p>
    <w:p w:rsidR="00995B82" w:rsidRDefault="00995B82" w:rsidP="00995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5B82">
        <w:rPr>
          <w:rFonts w:ascii="Times New Roman" w:hAnsi="Times New Roman" w:cs="Times New Roman"/>
          <w:sz w:val="28"/>
          <w:szCs w:val="28"/>
        </w:rPr>
        <w:t>Приготовить 3 порции холодной закуски из птицы - рулет</w:t>
      </w:r>
      <w:r w:rsidRPr="00995B82">
        <w:rPr>
          <w:rFonts w:ascii="Times New Roman" w:hAnsi="Times New Roman" w:cs="Times New Roman"/>
          <w:sz w:val="28"/>
          <w:szCs w:val="28"/>
        </w:rPr>
        <w:br/>
        <w:t>- использовать ингредиент из чёрного ящика (сухофрукты)</w:t>
      </w:r>
      <w:r w:rsidRPr="00995B82">
        <w:rPr>
          <w:rFonts w:ascii="Times New Roman" w:hAnsi="Times New Roman" w:cs="Times New Roman"/>
          <w:sz w:val="28"/>
          <w:szCs w:val="28"/>
        </w:rPr>
        <w:br/>
      </w:r>
      <w:r w:rsidRPr="00995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95B82">
        <w:rPr>
          <w:rFonts w:ascii="Times New Roman" w:hAnsi="Times New Roman" w:cs="Times New Roman"/>
          <w:sz w:val="28"/>
          <w:szCs w:val="28"/>
        </w:rPr>
        <w:t>1 гарнир на выбор участника</w:t>
      </w:r>
      <w:r w:rsidRPr="00995B82">
        <w:rPr>
          <w:rFonts w:ascii="Times New Roman" w:hAnsi="Times New Roman" w:cs="Times New Roman"/>
          <w:sz w:val="28"/>
          <w:szCs w:val="28"/>
        </w:rPr>
        <w:br/>
      </w:r>
      <w:r w:rsidRPr="00995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95B82">
        <w:rPr>
          <w:rFonts w:ascii="Times New Roman" w:hAnsi="Times New Roman" w:cs="Times New Roman"/>
          <w:sz w:val="28"/>
          <w:szCs w:val="28"/>
        </w:rPr>
        <w:t>1 соус на выбор участника</w:t>
      </w:r>
      <w:r w:rsidRPr="00995B82">
        <w:rPr>
          <w:rFonts w:ascii="Times New Roman" w:hAnsi="Times New Roman" w:cs="Times New Roman"/>
          <w:sz w:val="28"/>
          <w:szCs w:val="28"/>
        </w:rPr>
        <w:br/>
        <w:t>Оформление и наличие дополнительных гарниров – на выбор участника</w:t>
      </w:r>
    </w:p>
    <w:p w:rsidR="00995B82" w:rsidRPr="00995B82" w:rsidRDefault="00995B82" w:rsidP="00995B8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8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995B8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C64">
        <w:rPr>
          <w:rFonts w:ascii="Times New Roman" w:hAnsi="Times New Roman" w:cs="Times New Roman"/>
          <w:color w:val="000000"/>
          <w:sz w:val="28"/>
          <w:szCs w:val="28"/>
        </w:rPr>
        <w:t xml:space="preserve">Горячее блюдо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A2C64">
        <w:rPr>
          <w:rFonts w:ascii="Times New Roman" w:hAnsi="Times New Roman" w:cs="Times New Roman"/>
          <w:color w:val="000000"/>
          <w:sz w:val="28"/>
          <w:szCs w:val="28"/>
        </w:rPr>
        <w:t xml:space="preserve"> Рыба</w:t>
      </w:r>
    </w:p>
    <w:p w:rsidR="00995B82" w:rsidRPr="00995B82" w:rsidRDefault="00995B82" w:rsidP="00995B82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Приготовить 3 порции горячего блюда из рыбы (судак)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1 соус на выбор участника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минимум 2 гарнира: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- один гарнир – пюре;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- второй гарнир из овощей – нарезка Жюльен;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 наличие дополнительных гарниров – на выбор участника</w:t>
      </w:r>
    </w:p>
    <w:p w:rsidR="00995B82" w:rsidRPr="00995B82" w:rsidRDefault="00995B82" w:rsidP="00995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995B82" w:rsidRPr="00995B82" w:rsidRDefault="00995B82" w:rsidP="00995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Приготовить 3 порции десерт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«Глазированный Эклер с сохранением (классической формы), с заварным лимонным кремом»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5B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приготовления нужно использовать заварной лимонный крем,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риготовленный ручным методом «на водяной бане». В качестве начинки к заварному крему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5B82">
        <w:rPr>
          <w:rFonts w:ascii="Times New Roman" w:hAnsi="Times New Roman" w:cs="Times New Roman"/>
          <w:bCs/>
          <w:color w:val="000000"/>
          <w:sz w:val="28"/>
          <w:szCs w:val="28"/>
        </w:rPr>
        <w:t>допускаются дополнительные компоненты</w:t>
      </w:r>
    </w:p>
    <w:p w:rsidR="00995B82" w:rsidRPr="00995B82" w:rsidRDefault="00995B82" w:rsidP="00995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41" w:rsidRPr="00690465" w:rsidRDefault="00602AFC" w:rsidP="0069046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46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77941" w:rsidRPr="006904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F687E" w:rsidRPr="00690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Оценка экзаменационных заданий</w:t>
      </w:r>
    </w:p>
    <w:p w:rsidR="002A43A1" w:rsidRPr="002A43A1" w:rsidRDefault="007F687E" w:rsidP="00A45BD0">
      <w:pPr>
        <w:pStyle w:val="a5"/>
        <w:jc w:val="both"/>
        <w:rPr>
          <w:sz w:val="28"/>
          <w:szCs w:val="28"/>
        </w:rPr>
      </w:pPr>
      <w:r w:rsidRPr="00753C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465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45BD0">
        <w:rPr>
          <w:rFonts w:ascii="Times New Roman" w:hAnsi="Times New Roman" w:cs="Times New Roman"/>
          <w:color w:val="000000"/>
          <w:sz w:val="28"/>
          <w:szCs w:val="28"/>
        </w:rPr>
        <w:t xml:space="preserve">Члены ГЭК оценивают по результатам формализованного наблюдения в период выполнения студентами практического задания выполнение общих требований охраны труда; правильность действий выпускника в нестандартных (критических) ситуациях; соблюдение требований к выполняемым трудовым действиям; умение спланировать порядок выполнения работ; 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выбора 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необходимого для работ оборудования; реализацию стандартных требований к расчету времени, необходимого для выполнения трудовым действий;</w:t>
      </w:r>
      <w:proofErr w:type="gramEnd"/>
      <w:r w:rsidR="00511CEB">
        <w:rPr>
          <w:rFonts w:ascii="Times New Roman" w:hAnsi="Times New Roman" w:cs="Times New Roman"/>
          <w:color w:val="000000"/>
          <w:sz w:val="28"/>
          <w:szCs w:val="28"/>
        </w:rPr>
        <w:t xml:space="preserve"> четкое соблюдение графика работ.</w:t>
      </w:r>
    </w:p>
    <w:p w:rsidR="00511CEB" w:rsidRDefault="002A43A1" w:rsidP="007F687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t>Во время проведенияформализованного наблюдения члены ГЭК не должны мешать выполнению выпускником работ, за исключением нарушения требований охраны труда и иных производственных требований.</w:t>
      </w:r>
    </w:p>
    <w:p w:rsidR="00096ED4" w:rsidRDefault="00096ED4" w:rsidP="00096ED4">
      <w:pPr>
        <w:pStyle w:val="Default"/>
        <w:jc w:val="both"/>
        <w:rPr>
          <w:sz w:val="28"/>
          <w:szCs w:val="28"/>
        </w:rPr>
      </w:pPr>
      <w:r>
        <w:t xml:space="preserve">5.3. </w:t>
      </w:r>
      <w:r>
        <w:rPr>
          <w:sz w:val="28"/>
          <w:szCs w:val="28"/>
        </w:rPr>
        <w:t xml:space="preserve">В процессе выполнения заданий экзаменуемые обязаны неукоснительно соблюдать требования ОТ и ТБ. </w:t>
      </w:r>
      <w:proofErr w:type="gramStart"/>
      <w:r>
        <w:rPr>
          <w:sz w:val="28"/>
          <w:szCs w:val="28"/>
        </w:rPr>
        <w:t>Несоблюдение экзаменуемыми норм и правил ОТ и ТБ может привести к потере баллов в соответствии с критериями оценки.</w:t>
      </w:r>
      <w:proofErr w:type="gramEnd"/>
      <w:r w:rsidR="002A2C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 </w:t>
      </w:r>
      <w:proofErr w:type="gramEnd"/>
    </w:p>
    <w:p w:rsidR="00511CEB" w:rsidRDefault="00096ED4" w:rsidP="007F687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Общее количество баллов задания по всем критериям оценки составляет 3</w:t>
      </w:r>
      <w:r w:rsidRPr="00E05A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2C64">
        <w:rPr>
          <w:rFonts w:ascii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096ED4" w:rsidRDefault="00096ED4" w:rsidP="007F687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определении итоговой оценки применяется 100% шкала и определяется порядок перевода баллов в оценки в соответствии со схемой начисления баллов, разработанной на основании характеристик компетенций, определяемых техническим описанием. Полученные баллы при оценивании результатов демонстрационного экзамена переводятся в оценки «отлично», «хорошо», «удовлетворительно», «неудовлетворительно» в соответствии со следующей шкалой:</w:t>
      </w:r>
    </w:p>
    <w:tbl>
      <w:tblPr>
        <w:tblStyle w:val="ab"/>
        <w:tblW w:w="9889" w:type="dxa"/>
        <w:tblLook w:val="04A0"/>
      </w:tblPr>
      <w:tblGrid>
        <w:gridCol w:w="2518"/>
        <w:gridCol w:w="1701"/>
        <w:gridCol w:w="1843"/>
        <w:gridCol w:w="1843"/>
        <w:gridCol w:w="1984"/>
      </w:tblGrid>
      <w:tr w:rsidR="001C377F" w:rsidTr="001C377F">
        <w:tc>
          <w:tcPr>
            <w:tcW w:w="2518" w:type="dxa"/>
          </w:tcPr>
          <w:p w:rsidR="001C377F" w:rsidRPr="001C377F" w:rsidRDefault="001C377F" w:rsidP="007F687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1C377F" w:rsidRPr="001C377F" w:rsidRDefault="001C377F" w:rsidP="001C377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1C377F" w:rsidRPr="001C377F" w:rsidRDefault="001C377F" w:rsidP="001C377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1C377F" w:rsidRPr="001C377F" w:rsidRDefault="001C377F" w:rsidP="001C377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4" w:type="dxa"/>
          </w:tcPr>
          <w:p w:rsidR="001C377F" w:rsidRPr="001C377F" w:rsidRDefault="001C377F" w:rsidP="001C377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1C377F" w:rsidTr="001C377F">
        <w:tc>
          <w:tcPr>
            <w:tcW w:w="2518" w:type="dxa"/>
          </w:tcPr>
          <w:p w:rsidR="001C377F" w:rsidRPr="001C377F" w:rsidRDefault="001C377F" w:rsidP="001C377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максимальных баллов по модулям</w:t>
            </w:r>
          </w:p>
        </w:tc>
        <w:tc>
          <w:tcPr>
            <w:tcW w:w="1701" w:type="dxa"/>
          </w:tcPr>
          <w:p w:rsidR="001C377F" w:rsidRPr="001C377F" w:rsidRDefault="001C377F" w:rsidP="007F687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0,00%-19,99%</w:t>
            </w:r>
          </w:p>
        </w:tc>
        <w:tc>
          <w:tcPr>
            <w:tcW w:w="1843" w:type="dxa"/>
          </w:tcPr>
          <w:p w:rsidR="001C377F" w:rsidRPr="001C377F" w:rsidRDefault="001C377F" w:rsidP="001C377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20,00%-39,99%</w:t>
            </w:r>
          </w:p>
        </w:tc>
        <w:tc>
          <w:tcPr>
            <w:tcW w:w="1843" w:type="dxa"/>
          </w:tcPr>
          <w:p w:rsidR="001C377F" w:rsidRPr="001C377F" w:rsidRDefault="001C377F" w:rsidP="001C377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40,00%-69,99%</w:t>
            </w:r>
          </w:p>
        </w:tc>
        <w:tc>
          <w:tcPr>
            <w:tcW w:w="1984" w:type="dxa"/>
          </w:tcPr>
          <w:p w:rsidR="001C377F" w:rsidRPr="001C377F" w:rsidRDefault="001C377F" w:rsidP="001C377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70,00%-100,00%</w:t>
            </w:r>
          </w:p>
        </w:tc>
      </w:tr>
    </w:tbl>
    <w:p w:rsidR="00690465" w:rsidRPr="00690465" w:rsidRDefault="002A43A1" w:rsidP="007F68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559B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687E" w:rsidRPr="006904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0465" w:rsidRPr="00690465">
        <w:rPr>
          <w:rFonts w:ascii="Times New Roman" w:hAnsi="Times New Roman" w:cs="Times New Roman"/>
          <w:sz w:val="28"/>
          <w:szCs w:val="28"/>
        </w:rPr>
        <w:t>Все баллы фиксируются в ведомостях оценок и в системе CIS.</w:t>
      </w:r>
    </w:p>
    <w:p w:rsidR="008559B2" w:rsidRDefault="007F687E" w:rsidP="007F687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2A">
        <w:rPr>
          <w:rFonts w:ascii="Times New Roman" w:hAnsi="Times New Roman" w:cs="Times New Roman"/>
          <w:color w:val="000000"/>
          <w:sz w:val="28"/>
          <w:szCs w:val="28"/>
        </w:rPr>
        <w:t xml:space="preserve">Решение экзаменационной комиссии об успешном освоении компетенции принимается на основании критериев оценки </w:t>
      </w:r>
    </w:p>
    <w:p w:rsidR="007F687E" w:rsidRDefault="002A43A1" w:rsidP="007F687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559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687E" w:rsidRPr="00753C2A">
        <w:rPr>
          <w:rFonts w:ascii="Times New Roman" w:hAnsi="Times New Roman" w:cs="Times New Roman"/>
          <w:color w:val="000000"/>
          <w:sz w:val="28"/>
          <w:szCs w:val="28"/>
        </w:rPr>
        <w:t>. Результаты ДЭ отражаются в ведомости оценок.</w:t>
      </w:r>
    </w:p>
    <w:p w:rsidR="002A43A1" w:rsidRDefault="002A43A1" w:rsidP="002A43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559B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F687E" w:rsidRPr="00753C2A">
        <w:rPr>
          <w:rFonts w:ascii="Times New Roman" w:hAnsi="Times New Roman" w:cs="Times New Roman"/>
          <w:color w:val="000000"/>
          <w:sz w:val="28"/>
          <w:szCs w:val="28"/>
        </w:rPr>
        <w:t>. Результатом работы экспертной группы (экзаменационной комиссии) является итоговый протокол демонстрационного экзамена, в котором указывается общий перечень участников, сумма баллов по каждому участнику за выполненное задание</w:t>
      </w:r>
      <w:r w:rsidR="006904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3A1" w:rsidRDefault="002A43A1" w:rsidP="002A4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43A1">
        <w:rPr>
          <w:rFonts w:ascii="Times New Roman" w:hAnsi="Times New Roman" w:cs="Times New Roman"/>
          <w:sz w:val="28"/>
          <w:szCs w:val="28"/>
        </w:rPr>
        <w:t>5.</w:t>
      </w:r>
      <w:r w:rsidR="008559B2">
        <w:rPr>
          <w:rFonts w:ascii="Times New Roman" w:hAnsi="Times New Roman" w:cs="Times New Roman"/>
          <w:sz w:val="28"/>
          <w:szCs w:val="28"/>
        </w:rPr>
        <w:t>8</w:t>
      </w:r>
      <w:r w:rsidRPr="002A43A1">
        <w:rPr>
          <w:rFonts w:ascii="Times New Roman" w:hAnsi="Times New Roman" w:cs="Times New Roman"/>
          <w:sz w:val="28"/>
          <w:szCs w:val="28"/>
        </w:rPr>
        <w:t>.</w:t>
      </w:r>
      <w:r w:rsidR="008559B2">
        <w:rPr>
          <w:rFonts w:ascii="Times New Roman" w:hAnsi="Times New Roman" w:cs="Times New Roman"/>
          <w:sz w:val="28"/>
          <w:szCs w:val="28"/>
        </w:rPr>
        <w:t>Протоколы ДЭ хранятся в архиве образовательной организации.</w:t>
      </w:r>
    </w:p>
    <w:p w:rsidR="00BA4457" w:rsidRDefault="008559B2" w:rsidP="00BA445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BA44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>ся, не про</w:t>
      </w:r>
      <w:r w:rsidR="00BA4457">
        <w:rPr>
          <w:rFonts w:ascii="Times New Roman" w:eastAsia="Times New Roman" w:hAnsi="Times New Roman" w:cs="Times New Roman"/>
          <w:sz w:val="28"/>
          <w:szCs w:val="28"/>
        </w:rPr>
        <w:t>ходившие</w:t>
      </w:r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уважительной причине, име</w:t>
      </w:r>
      <w:r w:rsidR="00BA445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A4457">
        <w:rPr>
          <w:rFonts w:ascii="Times New Roman" w:eastAsia="Times New Roman" w:hAnsi="Times New Roman" w:cs="Times New Roman"/>
          <w:sz w:val="28"/>
          <w:szCs w:val="28"/>
        </w:rPr>
        <w:t xml:space="preserve">возможностьпройти </w:t>
      </w:r>
      <w:proofErr w:type="gramStart"/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BA4457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 xml:space="preserve"> итогов</w:t>
      </w:r>
      <w:r w:rsidR="00BA4457">
        <w:rPr>
          <w:rFonts w:ascii="Times New Roman" w:eastAsia="Times New Roman" w:hAnsi="Times New Roman" w:cs="Times New Roman"/>
          <w:sz w:val="28"/>
          <w:szCs w:val="28"/>
        </w:rPr>
        <w:t>уюаттестацию без отчисления из образовательной организации</w:t>
      </w:r>
      <w:r w:rsidR="00BA4457" w:rsidRPr="00855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457" w:rsidRPr="008559B2" w:rsidRDefault="00BA4457" w:rsidP="00BA44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B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заседания государственных экзаменационных комиссий организуются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колледжем сроки, но </w:t>
      </w:r>
      <w:r w:rsidRPr="008559B2">
        <w:rPr>
          <w:rFonts w:ascii="Times New Roman" w:eastAsia="Times New Roman" w:hAnsi="Times New Roman" w:cs="Times New Roman"/>
          <w:sz w:val="28"/>
          <w:szCs w:val="28"/>
        </w:rPr>
        <w:t>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8559B2" w:rsidRPr="008559B2" w:rsidRDefault="00BA4457" w:rsidP="002A4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="008559B2" w:rsidRPr="008559B2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559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59B2" w:rsidRPr="008559B2">
        <w:rPr>
          <w:rFonts w:ascii="Times New Roman" w:eastAsia="Times New Roman" w:hAnsi="Times New Roman" w:cs="Times New Roman"/>
          <w:sz w:val="28"/>
          <w:szCs w:val="28"/>
        </w:rPr>
        <w:t>ся, не про</w:t>
      </w:r>
      <w:r>
        <w:rPr>
          <w:rFonts w:ascii="Times New Roman" w:eastAsia="Times New Roman" w:hAnsi="Times New Roman" w:cs="Times New Roman"/>
          <w:sz w:val="28"/>
          <w:szCs w:val="28"/>
        </w:rPr>
        <w:t>шед</w:t>
      </w:r>
      <w:r w:rsidR="008559B2">
        <w:rPr>
          <w:rFonts w:ascii="Times New Roman" w:eastAsia="Times New Roman" w:hAnsi="Times New Roman" w:cs="Times New Roman"/>
          <w:sz w:val="28"/>
          <w:szCs w:val="28"/>
        </w:rPr>
        <w:t>шие</w:t>
      </w:r>
      <w:r w:rsidR="008559B2" w:rsidRPr="008559B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получившие на </w:t>
      </w:r>
      <w:r w:rsidRPr="008559B2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</w:t>
      </w:r>
      <w:r>
        <w:rPr>
          <w:rFonts w:ascii="Times New Roman" w:eastAsia="Times New Roman" w:hAnsi="Times New Roman" w:cs="Times New Roman"/>
          <w:sz w:val="28"/>
          <w:szCs w:val="28"/>
        </w:rPr>
        <w:t>ттестации неудовлетворительные результаты</w:t>
      </w:r>
      <w:r w:rsidR="008559B2" w:rsidRPr="008559B2">
        <w:rPr>
          <w:rFonts w:ascii="Times New Roman" w:eastAsia="Times New Roman" w:hAnsi="Times New Roman" w:cs="Times New Roman"/>
          <w:sz w:val="28"/>
          <w:szCs w:val="28"/>
        </w:rPr>
        <w:t>, 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8559B2" w:rsidRPr="008559B2">
        <w:rPr>
          <w:rFonts w:ascii="Times New Roman" w:eastAsia="Times New Roman" w:hAnsi="Times New Roman" w:cs="Times New Roman"/>
          <w:sz w:val="28"/>
          <w:szCs w:val="28"/>
        </w:rPr>
        <w:t xml:space="preserve">т право на повторную защиту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ранее чем через шесть месяцев после прохождения </w:t>
      </w:r>
      <w:r w:rsidRPr="008559B2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</w:t>
      </w:r>
      <w:r>
        <w:rPr>
          <w:rFonts w:ascii="Times New Roman" w:eastAsia="Times New Roman" w:hAnsi="Times New Roman" w:cs="Times New Roman"/>
          <w:sz w:val="28"/>
          <w:szCs w:val="28"/>
        </w:rPr>
        <w:t>ттестации впервые</w:t>
      </w:r>
      <w:proofErr w:type="gramStart"/>
      <w:r w:rsidR="008559B2" w:rsidRPr="008559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овторное прохождение </w:t>
      </w:r>
      <w:r w:rsidRPr="008559B2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</w:t>
      </w:r>
      <w:r>
        <w:rPr>
          <w:rFonts w:ascii="Times New Roman" w:eastAsia="Times New Roman" w:hAnsi="Times New Roman" w:cs="Times New Roman"/>
          <w:sz w:val="28"/>
          <w:szCs w:val="28"/>
        </w:rPr>
        <w:t>ттестации для одного лица назначается образовательной организацией не более двух раз.</w:t>
      </w:r>
    </w:p>
    <w:p w:rsidR="00425957" w:rsidRDefault="00425957" w:rsidP="00425957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B3D57" w:rsidRDefault="008B3D57" w:rsidP="00425957">
      <w:pPr>
        <w:jc w:val="both"/>
        <w:rPr>
          <w:rFonts w:eastAsia="Times New Roman"/>
          <w:sz w:val="28"/>
          <w:szCs w:val="28"/>
        </w:rPr>
      </w:pPr>
    </w:p>
    <w:p w:rsidR="008B3D57" w:rsidRDefault="00FA036D" w:rsidP="00FA036D">
      <w:pPr>
        <w:jc w:val="center"/>
        <w:rPr>
          <w:rFonts w:eastAsia="Times New Roman"/>
          <w:b/>
          <w:sz w:val="28"/>
          <w:szCs w:val="28"/>
        </w:rPr>
      </w:pPr>
      <w:r w:rsidRPr="00FA036D">
        <w:rPr>
          <w:rFonts w:eastAsia="Times New Roman"/>
          <w:b/>
          <w:sz w:val="28"/>
          <w:szCs w:val="28"/>
        </w:rPr>
        <w:t>6.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FA036D" w:rsidRPr="00FA036D" w:rsidRDefault="00FA036D" w:rsidP="00425957">
      <w:pPr>
        <w:jc w:val="both"/>
        <w:rPr>
          <w:rFonts w:eastAsia="Times New Roman"/>
          <w:b/>
          <w:sz w:val="28"/>
          <w:szCs w:val="28"/>
        </w:rPr>
      </w:pP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Для выпускников из числа лиц с ограниченными возможностями здоровья государственная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– индивидуальные особенности).</w:t>
      </w: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При проведении государственной итоговой аттестации обеспечивается соблюдение следующих общих требований:</w:t>
      </w: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A036D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Обучающиеся -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B3D57" w:rsidRDefault="00FA036D" w:rsidP="004259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Выпускники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sectPr w:rsidR="008B3D57" w:rsidSect="00CF728F">
      <w:pgSz w:w="12240" w:h="15840"/>
      <w:pgMar w:top="1146" w:right="760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6942C20"/>
    <w:lvl w:ilvl="0" w:tplc="4192FB52">
      <w:start w:val="1"/>
      <w:numFmt w:val="bullet"/>
      <w:lvlText w:val="-"/>
      <w:lvlJc w:val="left"/>
    </w:lvl>
    <w:lvl w:ilvl="1" w:tplc="3C4C8384">
      <w:start w:val="1"/>
      <w:numFmt w:val="bullet"/>
      <w:lvlText w:val="-"/>
      <w:lvlJc w:val="left"/>
    </w:lvl>
    <w:lvl w:ilvl="2" w:tplc="BF7446F4">
      <w:numFmt w:val="decimal"/>
      <w:lvlText w:val=""/>
      <w:lvlJc w:val="left"/>
    </w:lvl>
    <w:lvl w:ilvl="3" w:tplc="5F8E3C74">
      <w:numFmt w:val="decimal"/>
      <w:lvlText w:val=""/>
      <w:lvlJc w:val="left"/>
    </w:lvl>
    <w:lvl w:ilvl="4" w:tplc="BF74570E">
      <w:numFmt w:val="decimal"/>
      <w:lvlText w:val=""/>
      <w:lvlJc w:val="left"/>
    </w:lvl>
    <w:lvl w:ilvl="5" w:tplc="1E22719E">
      <w:numFmt w:val="decimal"/>
      <w:lvlText w:val=""/>
      <w:lvlJc w:val="left"/>
    </w:lvl>
    <w:lvl w:ilvl="6" w:tplc="3AD6B002">
      <w:numFmt w:val="decimal"/>
      <w:lvlText w:val=""/>
      <w:lvlJc w:val="left"/>
    </w:lvl>
    <w:lvl w:ilvl="7" w:tplc="E25EF444">
      <w:numFmt w:val="decimal"/>
      <w:lvlText w:val=""/>
      <w:lvlJc w:val="left"/>
    </w:lvl>
    <w:lvl w:ilvl="8" w:tplc="91AAA4B4">
      <w:numFmt w:val="decimal"/>
      <w:lvlText w:val=""/>
      <w:lvlJc w:val="left"/>
    </w:lvl>
  </w:abstractNum>
  <w:abstractNum w:abstractNumId="1">
    <w:nsid w:val="00001238"/>
    <w:multiLevelType w:val="hybridMultilevel"/>
    <w:tmpl w:val="3A4AA2D4"/>
    <w:lvl w:ilvl="0" w:tplc="11FA0612">
      <w:start w:val="1"/>
      <w:numFmt w:val="bullet"/>
      <w:lvlText w:val="В"/>
      <w:lvlJc w:val="left"/>
    </w:lvl>
    <w:lvl w:ilvl="1" w:tplc="1F8EE244">
      <w:numFmt w:val="decimal"/>
      <w:lvlText w:val=""/>
      <w:lvlJc w:val="left"/>
    </w:lvl>
    <w:lvl w:ilvl="2" w:tplc="E0722622">
      <w:numFmt w:val="decimal"/>
      <w:lvlText w:val=""/>
      <w:lvlJc w:val="left"/>
    </w:lvl>
    <w:lvl w:ilvl="3" w:tplc="36F48CAC">
      <w:numFmt w:val="decimal"/>
      <w:lvlText w:val=""/>
      <w:lvlJc w:val="left"/>
    </w:lvl>
    <w:lvl w:ilvl="4" w:tplc="099261CE">
      <w:numFmt w:val="decimal"/>
      <w:lvlText w:val=""/>
      <w:lvlJc w:val="left"/>
    </w:lvl>
    <w:lvl w:ilvl="5" w:tplc="8B12A94E">
      <w:numFmt w:val="decimal"/>
      <w:lvlText w:val=""/>
      <w:lvlJc w:val="left"/>
    </w:lvl>
    <w:lvl w:ilvl="6" w:tplc="92EE1B94">
      <w:numFmt w:val="decimal"/>
      <w:lvlText w:val=""/>
      <w:lvlJc w:val="left"/>
    </w:lvl>
    <w:lvl w:ilvl="7" w:tplc="66CE69E2">
      <w:numFmt w:val="decimal"/>
      <w:lvlText w:val=""/>
      <w:lvlJc w:val="left"/>
    </w:lvl>
    <w:lvl w:ilvl="8" w:tplc="8D963C26">
      <w:numFmt w:val="decimal"/>
      <w:lvlText w:val=""/>
      <w:lvlJc w:val="left"/>
    </w:lvl>
  </w:abstractNum>
  <w:abstractNum w:abstractNumId="2">
    <w:nsid w:val="00001547"/>
    <w:multiLevelType w:val="hybridMultilevel"/>
    <w:tmpl w:val="7AD8160C"/>
    <w:lvl w:ilvl="0" w:tplc="430C9BEC">
      <w:start w:val="3"/>
      <w:numFmt w:val="decimal"/>
      <w:lvlText w:val="%1."/>
      <w:lvlJc w:val="left"/>
    </w:lvl>
    <w:lvl w:ilvl="1" w:tplc="3FA2A1C8">
      <w:numFmt w:val="decimal"/>
      <w:lvlText w:val=""/>
      <w:lvlJc w:val="left"/>
    </w:lvl>
    <w:lvl w:ilvl="2" w:tplc="0C64A78C">
      <w:numFmt w:val="decimal"/>
      <w:lvlText w:val=""/>
      <w:lvlJc w:val="left"/>
    </w:lvl>
    <w:lvl w:ilvl="3" w:tplc="4C18AF20">
      <w:numFmt w:val="decimal"/>
      <w:lvlText w:val=""/>
      <w:lvlJc w:val="left"/>
    </w:lvl>
    <w:lvl w:ilvl="4" w:tplc="D71E38E4">
      <w:numFmt w:val="decimal"/>
      <w:lvlText w:val=""/>
      <w:lvlJc w:val="left"/>
    </w:lvl>
    <w:lvl w:ilvl="5" w:tplc="DEE8E6FC">
      <w:numFmt w:val="decimal"/>
      <w:lvlText w:val=""/>
      <w:lvlJc w:val="left"/>
    </w:lvl>
    <w:lvl w:ilvl="6" w:tplc="F7C02204">
      <w:numFmt w:val="decimal"/>
      <w:lvlText w:val=""/>
      <w:lvlJc w:val="left"/>
    </w:lvl>
    <w:lvl w:ilvl="7" w:tplc="6E4263AE">
      <w:numFmt w:val="decimal"/>
      <w:lvlText w:val=""/>
      <w:lvlJc w:val="left"/>
    </w:lvl>
    <w:lvl w:ilvl="8" w:tplc="A64AECE8">
      <w:numFmt w:val="decimal"/>
      <w:lvlText w:val=""/>
      <w:lvlJc w:val="left"/>
    </w:lvl>
  </w:abstractNum>
  <w:abstractNum w:abstractNumId="3">
    <w:nsid w:val="00001AD4"/>
    <w:multiLevelType w:val="hybridMultilevel"/>
    <w:tmpl w:val="4FC49B3C"/>
    <w:lvl w:ilvl="0" w:tplc="FE22ECB2">
      <w:start w:val="1"/>
      <w:numFmt w:val="bullet"/>
      <w:lvlText w:val="в"/>
      <w:lvlJc w:val="left"/>
    </w:lvl>
    <w:lvl w:ilvl="1" w:tplc="F7306FC8">
      <w:numFmt w:val="decimal"/>
      <w:lvlText w:val=""/>
      <w:lvlJc w:val="left"/>
    </w:lvl>
    <w:lvl w:ilvl="2" w:tplc="D31C782A">
      <w:numFmt w:val="decimal"/>
      <w:lvlText w:val=""/>
      <w:lvlJc w:val="left"/>
    </w:lvl>
    <w:lvl w:ilvl="3" w:tplc="89AAE7CC">
      <w:numFmt w:val="decimal"/>
      <w:lvlText w:val=""/>
      <w:lvlJc w:val="left"/>
    </w:lvl>
    <w:lvl w:ilvl="4" w:tplc="2D8A5B60">
      <w:numFmt w:val="decimal"/>
      <w:lvlText w:val=""/>
      <w:lvlJc w:val="left"/>
    </w:lvl>
    <w:lvl w:ilvl="5" w:tplc="E56030E8">
      <w:numFmt w:val="decimal"/>
      <w:lvlText w:val=""/>
      <w:lvlJc w:val="left"/>
    </w:lvl>
    <w:lvl w:ilvl="6" w:tplc="8354A208">
      <w:numFmt w:val="decimal"/>
      <w:lvlText w:val=""/>
      <w:lvlJc w:val="left"/>
    </w:lvl>
    <w:lvl w:ilvl="7" w:tplc="AB02FBB6">
      <w:numFmt w:val="decimal"/>
      <w:lvlText w:val=""/>
      <w:lvlJc w:val="left"/>
    </w:lvl>
    <w:lvl w:ilvl="8" w:tplc="02C4846A">
      <w:numFmt w:val="decimal"/>
      <w:lvlText w:val=""/>
      <w:lvlJc w:val="left"/>
    </w:lvl>
  </w:abstractNum>
  <w:abstractNum w:abstractNumId="4">
    <w:nsid w:val="00001E1F"/>
    <w:multiLevelType w:val="hybridMultilevel"/>
    <w:tmpl w:val="5EDC917A"/>
    <w:lvl w:ilvl="0" w:tplc="58DA28D4">
      <w:start w:val="1"/>
      <w:numFmt w:val="bullet"/>
      <w:lvlText w:val="-"/>
      <w:lvlJc w:val="left"/>
    </w:lvl>
    <w:lvl w:ilvl="1" w:tplc="A2A4FB9E">
      <w:numFmt w:val="decimal"/>
      <w:lvlText w:val=""/>
      <w:lvlJc w:val="left"/>
    </w:lvl>
    <w:lvl w:ilvl="2" w:tplc="71E4D0C8">
      <w:numFmt w:val="decimal"/>
      <w:lvlText w:val=""/>
      <w:lvlJc w:val="left"/>
    </w:lvl>
    <w:lvl w:ilvl="3" w:tplc="43FA44EC">
      <w:numFmt w:val="decimal"/>
      <w:lvlText w:val=""/>
      <w:lvlJc w:val="left"/>
    </w:lvl>
    <w:lvl w:ilvl="4" w:tplc="62F4981C">
      <w:numFmt w:val="decimal"/>
      <w:lvlText w:val=""/>
      <w:lvlJc w:val="left"/>
    </w:lvl>
    <w:lvl w:ilvl="5" w:tplc="F1C82732">
      <w:numFmt w:val="decimal"/>
      <w:lvlText w:val=""/>
      <w:lvlJc w:val="left"/>
    </w:lvl>
    <w:lvl w:ilvl="6" w:tplc="F3583526">
      <w:numFmt w:val="decimal"/>
      <w:lvlText w:val=""/>
      <w:lvlJc w:val="left"/>
    </w:lvl>
    <w:lvl w:ilvl="7" w:tplc="61F67C14">
      <w:numFmt w:val="decimal"/>
      <w:lvlText w:val=""/>
      <w:lvlJc w:val="left"/>
    </w:lvl>
    <w:lvl w:ilvl="8" w:tplc="9C806B44">
      <w:numFmt w:val="decimal"/>
      <w:lvlText w:val=""/>
      <w:lvlJc w:val="left"/>
    </w:lvl>
  </w:abstractNum>
  <w:abstractNum w:abstractNumId="5">
    <w:nsid w:val="000026A6"/>
    <w:multiLevelType w:val="hybridMultilevel"/>
    <w:tmpl w:val="E1423028"/>
    <w:lvl w:ilvl="0" w:tplc="E1D4266C">
      <w:start w:val="1"/>
      <w:numFmt w:val="bullet"/>
      <w:lvlText w:val="В"/>
      <w:lvlJc w:val="left"/>
    </w:lvl>
    <w:lvl w:ilvl="1" w:tplc="79286A10">
      <w:numFmt w:val="decimal"/>
      <w:lvlText w:val=""/>
      <w:lvlJc w:val="left"/>
    </w:lvl>
    <w:lvl w:ilvl="2" w:tplc="6646274E">
      <w:numFmt w:val="decimal"/>
      <w:lvlText w:val=""/>
      <w:lvlJc w:val="left"/>
    </w:lvl>
    <w:lvl w:ilvl="3" w:tplc="56D81680">
      <w:numFmt w:val="decimal"/>
      <w:lvlText w:val=""/>
      <w:lvlJc w:val="left"/>
    </w:lvl>
    <w:lvl w:ilvl="4" w:tplc="A3380B5C">
      <w:numFmt w:val="decimal"/>
      <w:lvlText w:val=""/>
      <w:lvlJc w:val="left"/>
    </w:lvl>
    <w:lvl w:ilvl="5" w:tplc="3FF06D58">
      <w:numFmt w:val="decimal"/>
      <w:lvlText w:val=""/>
      <w:lvlJc w:val="left"/>
    </w:lvl>
    <w:lvl w:ilvl="6" w:tplc="396E94B0">
      <w:numFmt w:val="decimal"/>
      <w:lvlText w:val=""/>
      <w:lvlJc w:val="left"/>
    </w:lvl>
    <w:lvl w:ilvl="7" w:tplc="B25E5166">
      <w:numFmt w:val="decimal"/>
      <w:lvlText w:val=""/>
      <w:lvlJc w:val="left"/>
    </w:lvl>
    <w:lvl w:ilvl="8" w:tplc="35C08180">
      <w:numFmt w:val="decimal"/>
      <w:lvlText w:val=""/>
      <w:lvlJc w:val="left"/>
    </w:lvl>
  </w:abstractNum>
  <w:abstractNum w:abstractNumId="6">
    <w:nsid w:val="00002D12"/>
    <w:multiLevelType w:val="hybridMultilevel"/>
    <w:tmpl w:val="64965AEA"/>
    <w:lvl w:ilvl="0" w:tplc="4DD8C212">
      <w:start w:val="2"/>
      <w:numFmt w:val="decimal"/>
      <w:lvlText w:val="%1."/>
      <w:lvlJc w:val="left"/>
    </w:lvl>
    <w:lvl w:ilvl="1" w:tplc="CEECEF32">
      <w:numFmt w:val="decimal"/>
      <w:lvlText w:val=""/>
      <w:lvlJc w:val="left"/>
    </w:lvl>
    <w:lvl w:ilvl="2" w:tplc="E2C2EDC8">
      <w:numFmt w:val="decimal"/>
      <w:lvlText w:val=""/>
      <w:lvlJc w:val="left"/>
    </w:lvl>
    <w:lvl w:ilvl="3" w:tplc="929E1EF2">
      <w:numFmt w:val="decimal"/>
      <w:lvlText w:val=""/>
      <w:lvlJc w:val="left"/>
    </w:lvl>
    <w:lvl w:ilvl="4" w:tplc="ADC6311E">
      <w:numFmt w:val="decimal"/>
      <w:lvlText w:val=""/>
      <w:lvlJc w:val="left"/>
    </w:lvl>
    <w:lvl w:ilvl="5" w:tplc="952E8974">
      <w:numFmt w:val="decimal"/>
      <w:lvlText w:val=""/>
      <w:lvlJc w:val="left"/>
    </w:lvl>
    <w:lvl w:ilvl="6" w:tplc="CA62A500">
      <w:numFmt w:val="decimal"/>
      <w:lvlText w:val=""/>
      <w:lvlJc w:val="left"/>
    </w:lvl>
    <w:lvl w:ilvl="7" w:tplc="72A0D9BA">
      <w:numFmt w:val="decimal"/>
      <w:lvlText w:val=""/>
      <w:lvlJc w:val="left"/>
    </w:lvl>
    <w:lvl w:ilvl="8" w:tplc="53346AD6">
      <w:numFmt w:val="decimal"/>
      <w:lvlText w:val=""/>
      <w:lvlJc w:val="left"/>
    </w:lvl>
  </w:abstractNum>
  <w:abstractNum w:abstractNumId="7">
    <w:nsid w:val="0000305E"/>
    <w:multiLevelType w:val="hybridMultilevel"/>
    <w:tmpl w:val="3EFCAC22"/>
    <w:lvl w:ilvl="0" w:tplc="3A507758">
      <w:start w:val="1"/>
      <w:numFmt w:val="bullet"/>
      <w:lvlText w:val="№"/>
      <w:lvlJc w:val="left"/>
    </w:lvl>
    <w:lvl w:ilvl="1" w:tplc="FBD25A50">
      <w:start w:val="1"/>
      <w:numFmt w:val="bullet"/>
      <w:lvlText w:val="В"/>
      <w:lvlJc w:val="left"/>
    </w:lvl>
    <w:lvl w:ilvl="2" w:tplc="298645A4">
      <w:start w:val="1"/>
      <w:numFmt w:val="bullet"/>
      <w:lvlText w:val="\emdash "/>
      <w:lvlJc w:val="left"/>
    </w:lvl>
    <w:lvl w:ilvl="3" w:tplc="0D782508">
      <w:numFmt w:val="decimal"/>
      <w:lvlText w:val=""/>
      <w:lvlJc w:val="left"/>
    </w:lvl>
    <w:lvl w:ilvl="4" w:tplc="F53C9DDE">
      <w:numFmt w:val="decimal"/>
      <w:lvlText w:val=""/>
      <w:lvlJc w:val="left"/>
    </w:lvl>
    <w:lvl w:ilvl="5" w:tplc="B636C26A">
      <w:numFmt w:val="decimal"/>
      <w:lvlText w:val=""/>
      <w:lvlJc w:val="left"/>
    </w:lvl>
    <w:lvl w:ilvl="6" w:tplc="02861FA6">
      <w:numFmt w:val="decimal"/>
      <w:lvlText w:val=""/>
      <w:lvlJc w:val="left"/>
    </w:lvl>
    <w:lvl w:ilvl="7" w:tplc="9C92FEE6">
      <w:numFmt w:val="decimal"/>
      <w:lvlText w:val=""/>
      <w:lvlJc w:val="left"/>
    </w:lvl>
    <w:lvl w:ilvl="8" w:tplc="617E76B8">
      <w:numFmt w:val="decimal"/>
      <w:lvlText w:val=""/>
      <w:lvlJc w:val="left"/>
    </w:lvl>
  </w:abstractNum>
  <w:abstractNum w:abstractNumId="8">
    <w:nsid w:val="000039B3"/>
    <w:multiLevelType w:val="hybridMultilevel"/>
    <w:tmpl w:val="AA20FB1A"/>
    <w:lvl w:ilvl="0" w:tplc="9A0C3542">
      <w:start w:val="2"/>
      <w:numFmt w:val="decimal"/>
      <w:lvlText w:val="%1."/>
      <w:lvlJc w:val="left"/>
    </w:lvl>
    <w:lvl w:ilvl="1" w:tplc="7BD88E06">
      <w:numFmt w:val="decimal"/>
      <w:lvlText w:val=""/>
      <w:lvlJc w:val="left"/>
    </w:lvl>
    <w:lvl w:ilvl="2" w:tplc="114C12AA">
      <w:numFmt w:val="decimal"/>
      <w:lvlText w:val=""/>
      <w:lvlJc w:val="left"/>
    </w:lvl>
    <w:lvl w:ilvl="3" w:tplc="4B0EE288">
      <w:numFmt w:val="decimal"/>
      <w:lvlText w:val=""/>
      <w:lvlJc w:val="left"/>
    </w:lvl>
    <w:lvl w:ilvl="4" w:tplc="1ECE4C28">
      <w:numFmt w:val="decimal"/>
      <w:lvlText w:val=""/>
      <w:lvlJc w:val="left"/>
    </w:lvl>
    <w:lvl w:ilvl="5" w:tplc="F5EE6DAE">
      <w:numFmt w:val="decimal"/>
      <w:lvlText w:val=""/>
      <w:lvlJc w:val="left"/>
    </w:lvl>
    <w:lvl w:ilvl="6" w:tplc="16CC0F96">
      <w:numFmt w:val="decimal"/>
      <w:lvlText w:val=""/>
      <w:lvlJc w:val="left"/>
    </w:lvl>
    <w:lvl w:ilvl="7" w:tplc="4816D992">
      <w:numFmt w:val="decimal"/>
      <w:lvlText w:val=""/>
      <w:lvlJc w:val="left"/>
    </w:lvl>
    <w:lvl w:ilvl="8" w:tplc="32C62128">
      <w:numFmt w:val="decimal"/>
      <w:lvlText w:val=""/>
      <w:lvlJc w:val="left"/>
    </w:lvl>
  </w:abstractNum>
  <w:abstractNum w:abstractNumId="9">
    <w:nsid w:val="00003B25"/>
    <w:multiLevelType w:val="hybridMultilevel"/>
    <w:tmpl w:val="DC96E7C8"/>
    <w:lvl w:ilvl="0" w:tplc="996431EE">
      <w:start w:val="1"/>
      <w:numFmt w:val="bullet"/>
      <w:lvlText w:val="к"/>
      <w:lvlJc w:val="left"/>
    </w:lvl>
    <w:lvl w:ilvl="1" w:tplc="0464EAD0">
      <w:numFmt w:val="decimal"/>
      <w:lvlText w:val=""/>
      <w:lvlJc w:val="left"/>
    </w:lvl>
    <w:lvl w:ilvl="2" w:tplc="AF6C46B6">
      <w:numFmt w:val="decimal"/>
      <w:lvlText w:val=""/>
      <w:lvlJc w:val="left"/>
    </w:lvl>
    <w:lvl w:ilvl="3" w:tplc="042C82D4">
      <w:numFmt w:val="decimal"/>
      <w:lvlText w:val=""/>
      <w:lvlJc w:val="left"/>
    </w:lvl>
    <w:lvl w:ilvl="4" w:tplc="83BEA79E">
      <w:numFmt w:val="decimal"/>
      <w:lvlText w:val=""/>
      <w:lvlJc w:val="left"/>
    </w:lvl>
    <w:lvl w:ilvl="5" w:tplc="FF1698E6">
      <w:numFmt w:val="decimal"/>
      <w:lvlText w:val=""/>
      <w:lvlJc w:val="left"/>
    </w:lvl>
    <w:lvl w:ilvl="6" w:tplc="2DB6F6D8">
      <w:numFmt w:val="decimal"/>
      <w:lvlText w:val=""/>
      <w:lvlJc w:val="left"/>
    </w:lvl>
    <w:lvl w:ilvl="7" w:tplc="3F68EE34">
      <w:numFmt w:val="decimal"/>
      <w:lvlText w:val=""/>
      <w:lvlJc w:val="left"/>
    </w:lvl>
    <w:lvl w:ilvl="8" w:tplc="FF226CD4">
      <w:numFmt w:val="decimal"/>
      <w:lvlText w:val=""/>
      <w:lvlJc w:val="left"/>
    </w:lvl>
  </w:abstractNum>
  <w:abstractNum w:abstractNumId="10">
    <w:nsid w:val="0000428B"/>
    <w:multiLevelType w:val="hybridMultilevel"/>
    <w:tmpl w:val="AE0A4B82"/>
    <w:lvl w:ilvl="0" w:tplc="3C40CD62">
      <w:start w:val="1"/>
      <w:numFmt w:val="decimal"/>
      <w:lvlText w:val="%1."/>
      <w:lvlJc w:val="left"/>
    </w:lvl>
    <w:lvl w:ilvl="1" w:tplc="D90C35F6">
      <w:numFmt w:val="decimal"/>
      <w:lvlText w:val=""/>
      <w:lvlJc w:val="left"/>
    </w:lvl>
    <w:lvl w:ilvl="2" w:tplc="7CC4065C">
      <w:numFmt w:val="decimal"/>
      <w:lvlText w:val=""/>
      <w:lvlJc w:val="left"/>
    </w:lvl>
    <w:lvl w:ilvl="3" w:tplc="4CA6DBB0">
      <w:numFmt w:val="decimal"/>
      <w:lvlText w:val=""/>
      <w:lvlJc w:val="left"/>
    </w:lvl>
    <w:lvl w:ilvl="4" w:tplc="B0902FC6">
      <w:numFmt w:val="decimal"/>
      <w:lvlText w:val=""/>
      <w:lvlJc w:val="left"/>
    </w:lvl>
    <w:lvl w:ilvl="5" w:tplc="0BDAEF78">
      <w:numFmt w:val="decimal"/>
      <w:lvlText w:val=""/>
      <w:lvlJc w:val="left"/>
    </w:lvl>
    <w:lvl w:ilvl="6" w:tplc="65AC1130">
      <w:numFmt w:val="decimal"/>
      <w:lvlText w:val=""/>
      <w:lvlJc w:val="left"/>
    </w:lvl>
    <w:lvl w:ilvl="7" w:tplc="DEBED9C8">
      <w:numFmt w:val="decimal"/>
      <w:lvlText w:val=""/>
      <w:lvlJc w:val="left"/>
    </w:lvl>
    <w:lvl w:ilvl="8" w:tplc="63A8BE44">
      <w:numFmt w:val="decimal"/>
      <w:lvlText w:val=""/>
      <w:lvlJc w:val="left"/>
    </w:lvl>
  </w:abstractNum>
  <w:abstractNum w:abstractNumId="11">
    <w:nsid w:val="0000440D"/>
    <w:multiLevelType w:val="hybridMultilevel"/>
    <w:tmpl w:val="F0765DA4"/>
    <w:lvl w:ilvl="0" w:tplc="DE66947E">
      <w:start w:val="1"/>
      <w:numFmt w:val="bullet"/>
      <w:lvlText w:val="-"/>
      <w:lvlJc w:val="left"/>
    </w:lvl>
    <w:lvl w:ilvl="1" w:tplc="297CDCD8">
      <w:start w:val="1"/>
      <w:numFmt w:val="bullet"/>
      <w:lvlText w:val="-"/>
      <w:lvlJc w:val="left"/>
    </w:lvl>
    <w:lvl w:ilvl="2" w:tplc="F9000038">
      <w:numFmt w:val="decimal"/>
      <w:lvlText w:val=""/>
      <w:lvlJc w:val="left"/>
    </w:lvl>
    <w:lvl w:ilvl="3" w:tplc="AC2203B4">
      <w:numFmt w:val="decimal"/>
      <w:lvlText w:val=""/>
      <w:lvlJc w:val="left"/>
    </w:lvl>
    <w:lvl w:ilvl="4" w:tplc="66D466EE">
      <w:numFmt w:val="decimal"/>
      <w:lvlText w:val=""/>
      <w:lvlJc w:val="left"/>
    </w:lvl>
    <w:lvl w:ilvl="5" w:tplc="438CE144">
      <w:numFmt w:val="decimal"/>
      <w:lvlText w:val=""/>
      <w:lvlJc w:val="left"/>
    </w:lvl>
    <w:lvl w:ilvl="6" w:tplc="7854A682">
      <w:numFmt w:val="decimal"/>
      <w:lvlText w:val=""/>
      <w:lvlJc w:val="left"/>
    </w:lvl>
    <w:lvl w:ilvl="7" w:tplc="5C5E0314">
      <w:numFmt w:val="decimal"/>
      <w:lvlText w:val=""/>
      <w:lvlJc w:val="left"/>
    </w:lvl>
    <w:lvl w:ilvl="8" w:tplc="59E400C4">
      <w:numFmt w:val="decimal"/>
      <w:lvlText w:val=""/>
      <w:lvlJc w:val="left"/>
    </w:lvl>
  </w:abstractNum>
  <w:abstractNum w:abstractNumId="12">
    <w:nsid w:val="00004509"/>
    <w:multiLevelType w:val="hybridMultilevel"/>
    <w:tmpl w:val="194A8FE6"/>
    <w:lvl w:ilvl="0" w:tplc="EB70BE26">
      <w:start w:val="1"/>
      <w:numFmt w:val="bullet"/>
      <w:lvlText w:val="В"/>
      <w:lvlJc w:val="left"/>
    </w:lvl>
    <w:lvl w:ilvl="1" w:tplc="2E943ED8">
      <w:numFmt w:val="decimal"/>
      <w:lvlText w:val=""/>
      <w:lvlJc w:val="left"/>
    </w:lvl>
    <w:lvl w:ilvl="2" w:tplc="79D44CE0">
      <w:numFmt w:val="decimal"/>
      <w:lvlText w:val=""/>
      <w:lvlJc w:val="left"/>
    </w:lvl>
    <w:lvl w:ilvl="3" w:tplc="872C0E36">
      <w:numFmt w:val="decimal"/>
      <w:lvlText w:val=""/>
      <w:lvlJc w:val="left"/>
    </w:lvl>
    <w:lvl w:ilvl="4" w:tplc="6B04FF86">
      <w:numFmt w:val="decimal"/>
      <w:lvlText w:val=""/>
      <w:lvlJc w:val="left"/>
    </w:lvl>
    <w:lvl w:ilvl="5" w:tplc="4ABEB232">
      <w:numFmt w:val="decimal"/>
      <w:lvlText w:val=""/>
      <w:lvlJc w:val="left"/>
    </w:lvl>
    <w:lvl w:ilvl="6" w:tplc="D166E98E">
      <w:numFmt w:val="decimal"/>
      <w:lvlText w:val=""/>
      <w:lvlJc w:val="left"/>
    </w:lvl>
    <w:lvl w:ilvl="7" w:tplc="7CBE124A">
      <w:numFmt w:val="decimal"/>
      <w:lvlText w:val=""/>
      <w:lvlJc w:val="left"/>
    </w:lvl>
    <w:lvl w:ilvl="8" w:tplc="E898A80A">
      <w:numFmt w:val="decimal"/>
      <w:lvlText w:val=""/>
      <w:lvlJc w:val="left"/>
    </w:lvl>
  </w:abstractNum>
  <w:abstractNum w:abstractNumId="13">
    <w:nsid w:val="0000491C"/>
    <w:multiLevelType w:val="hybridMultilevel"/>
    <w:tmpl w:val="9D789410"/>
    <w:lvl w:ilvl="0" w:tplc="A306B7E0">
      <w:start w:val="1"/>
      <w:numFmt w:val="bullet"/>
      <w:lvlText w:val="в"/>
      <w:lvlJc w:val="left"/>
    </w:lvl>
    <w:lvl w:ilvl="1" w:tplc="7FDC860E">
      <w:numFmt w:val="decimal"/>
      <w:lvlText w:val=""/>
      <w:lvlJc w:val="left"/>
    </w:lvl>
    <w:lvl w:ilvl="2" w:tplc="389E55F2">
      <w:numFmt w:val="decimal"/>
      <w:lvlText w:val=""/>
      <w:lvlJc w:val="left"/>
    </w:lvl>
    <w:lvl w:ilvl="3" w:tplc="8AB24B6C">
      <w:numFmt w:val="decimal"/>
      <w:lvlText w:val=""/>
      <w:lvlJc w:val="left"/>
    </w:lvl>
    <w:lvl w:ilvl="4" w:tplc="06122132">
      <w:numFmt w:val="decimal"/>
      <w:lvlText w:val=""/>
      <w:lvlJc w:val="left"/>
    </w:lvl>
    <w:lvl w:ilvl="5" w:tplc="F8242BEA">
      <w:numFmt w:val="decimal"/>
      <w:lvlText w:val=""/>
      <w:lvlJc w:val="left"/>
    </w:lvl>
    <w:lvl w:ilvl="6" w:tplc="F9D6274E">
      <w:numFmt w:val="decimal"/>
      <w:lvlText w:val=""/>
      <w:lvlJc w:val="left"/>
    </w:lvl>
    <w:lvl w:ilvl="7" w:tplc="2ABCE046">
      <w:numFmt w:val="decimal"/>
      <w:lvlText w:val=""/>
      <w:lvlJc w:val="left"/>
    </w:lvl>
    <w:lvl w:ilvl="8" w:tplc="8612C734">
      <w:numFmt w:val="decimal"/>
      <w:lvlText w:val=""/>
      <w:lvlJc w:val="left"/>
    </w:lvl>
  </w:abstractNum>
  <w:abstractNum w:abstractNumId="14">
    <w:nsid w:val="00004D06"/>
    <w:multiLevelType w:val="hybridMultilevel"/>
    <w:tmpl w:val="BB7AE5B4"/>
    <w:lvl w:ilvl="0" w:tplc="ECCA86B8">
      <w:start w:val="1"/>
      <w:numFmt w:val="decimal"/>
      <w:lvlText w:val="%1."/>
      <w:lvlJc w:val="left"/>
    </w:lvl>
    <w:lvl w:ilvl="1" w:tplc="C61E05C8">
      <w:numFmt w:val="decimal"/>
      <w:lvlText w:val=""/>
      <w:lvlJc w:val="left"/>
    </w:lvl>
    <w:lvl w:ilvl="2" w:tplc="0B96D4F2">
      <w:numFmt w:val="decimal"/>
      <w:lvlText w:val=""/>
      <w:lvlJc w:val="left"/>
    </w:lvl>
    <w:lvl w:ilvl="3" w:tplc="E6C6F550">
      <w:numFmt w:val="decimal"/>
      <w:lvlText w:val=""/>
      <w:lvlJc w:val="left"/>
    </w:lvl>
    <w:lvl w:ilvl="4" w:tplc="A7EA543C">
      <w:numFmt w:val="decimal"/>
      <w:lvlText w:val=""/>
      <w:lvlJc w:val="left"/>
    </w:lvl>
    <w:lvl w:ilvl="5" w:tplc="1C5426D6">
      <w:numFmt w:val="decimal"/>
      <w:lvlText w:val=""/>
      <w:lvlJc w:val="left"/>
    </w:lvl>
    <w:lvl w:ilvl="6" w:tplc="2B3284AE">
      <w:numFmt w:val="decimal"/>
      <w:lvlText w:val=""/>
      <w:lvlJc w:val="left"/>
    </w:lvl>
    <w:lvl w:ilvl="7" w:tplc="AEEC3438">
      <w:numFmt w:val="decimal"/>
      <w:lvlText w:val=""/>
      <w:lvlJc w:val="left"/>
    </w:lvl>
    <w:lvl w:ilvl="8" w:tplc="B1E673A4">
      <w:numFmt w:val="decimal"/>
      <w:lvlText w:val=""/>
      <w:lvlJc w:val="left"/>
    </w:lvl>
  </w:abstractNum>
  <w:abstractNum w:abstractNumId="15">
    <w:nsid w:val="00004DB7"/>
    <w:multiLevelType w:val="hybridMultilevel"/>
    <w:tmpl w:val="E5E8AC6C"/>
    <w:lvl w:ilvl="0" w:tplc="3D8EE20E">
      <w:start w:val="1"/>
      <w:numFmt w:val="bullet"/>
      <w:lvlText w:val="-"/>
      <w:lvlJc w:val="left"/>
    </w:lvl>
    <w:lvl w:ilvl="1" w:tplc="E61EBCE6">
      <w:start w:val="1"/>
      <w:numFmt w:val="bullet"/>
      <w:lvlText w:val="-"/>
      <w:lvlJc w:val="left"/>
    </w:lvl>
    <w:lvl w:ilvl="2" w:tplc="58007D90">
      <w:numFmt w:val="decimal"/>
      <w:lvlText w:val=""/>
      <w:lvlJc w:val="left"/>
    </w:lvl>
    <w:lvl w:ilvl="3" w:tplc="A3186F78">
      <w:numFmt w:val="decimal"/>
      <w:lvlText w:val=""/>
      <w:lvlJc w:val="left"/>
    </w:lvl>
    <w:lvl w:ilvl="4" w:tplc="B5447554">
      <w:numFmt w:val="decimal"/>
      <w:lvlText w:val=""/>
      <w:lvlJc w:val="left"/>
    </w:lvl>
    <w:lvl w:ilvl="5" w:tplc="7C1A9238">
      <w:numFmt w:val="decimal"/>
      <w:lvlText w:val=""/>
      <w:lvlJc w:val="left"/>
    </w:lvl>
    <w:lvl w:ilvl="6" w:tplc="1AAA622C">
      <w:numFmt w:val="decimal"/>
      <w:lvlText w:val=""/>
      <w:lvlJc w:val="left"/>
    </w:lvl>
    <w:lvl w:ilvl="7" w:tplc="C0AE842A">
      <w:numFmt w:val="decimal"/>
      <w:lvlText w:val=""/>
      <w:lvlJc w:val="left"/>
    </w:lvl>
    <w:lvl w:ilvl="8" w:tplc="A07EAA44">
      <w:numFmt w:val="decimal"/>
      <w:lvlText w:val=""/>
      <w:lvlJc w:val="left"/>
    </w:lvl>
  </w:abstractNum>
  <w:abstractNum w:abstractNumId="16">
    <w:nsid w:val="00004DC8"/>
    <w:multiLevelType w:val="hybridMultilevel"/>
    <w:tmpl w:val="05EA342A"/>
    <w:lvl w:ilvl="0" w:tplc="9AA4EADC">
      <w:start w:val="1"/>
      <w:numFmt w:val="bullet"/>
      <w:lvlText w:val="-"/>
      <w:lvlJc w:val="left"/>
    </w:lvl>
    <w:lvl w:ilvl="1" w:tplc="8E40A336">
      <w:numFmt w:val="decimal"/>
      <w:lvlText w:val=""/>
      <w:lvlJc w:val="left"/>
    </w:lvl>
    <w:lvl w:ilvl="2" w:tplc="BA3062F8">
      <w:numFmt w:val="decimal"/>
      <w:lvlText w:val=""/>
      <w:lvlJc w:val="left"/>
    </w:lvl>
    <w:lvl w:ilvl="3" w:tplc="193444AC">
      <w:numFmt w:val="decimal"/>
      <w:lvlText w:val=""/>
      <w:lvlJc w:val="left"/>
    </w:lvl>
    <w:lvl w:ilvl="4" w:tplc="E73A36CA">
      <w:numFmt w:val="decimal"/>
      <w:lvlText w:val=""/>
      <w:lvlJc w:val="left"/>
    </w:lvl>
    <w:lvl w:ilvl="5" w:tplc="6EE011C0">
      <w:numFmt w:val="decimal"/>
      <w:lvlText w:val=""/>
      <w:lvlJc w:val="left"/>
    </w:lvl>
    <w:lvl w:ilvl="6" w:tplc="55FAD3D2">
      <w:numFmt w:val="decimal"/>
      <w:lvlText w:val=""/>
      <w:lvlJc w:val="left"/>
    </w:lvl>
    <w:lvl w:ilvl="7" w:tplc="C3F88576">
      <w:numFmt w:val="decimal"/>
      <w:lvlText w:val=""/>
      <w:lvlJc w:val="left"/>
    </w:lvl>
    <w:lvl w:ilvl="8" w:tplc="651C4B9E">
      <w:numFmt w:val="decimal"/>
      <w:lvlText w:val=""/>
      <w:lvlJc w:val="left"/>
    </w:lvl>
  </w:abstractNum>
  <w:abstractNum w:abstractNumId="17">
    <w:nsid w:val="000054DE"/>
    <w:multiLevelType w:val="hybridMultilevel"/>
    <w:tmpl w:val="0B0298A2"/>
    <w:lvl w:ilvl="0" w:tplc="E46CA206">
      <w:start w:val="2"/>
      <w:numFmt w:val="decimal"/>
      <w:lvlText w:val="%1"/>
      <w:lvlJc w:val="left"/>
    </w:lvl>
    <w:lvl w:ilvl="1" w:tplc="2EB0861C">
      <w:numFmt w:val="decimal"/>
      <w:lvlText w:val=""/>
      <w:lvlJc w:val="left"/>
    </w:lvl>
    <w:lvl w:ilvl="2" w:tplc="590A3D92">
      <w:numFmt w:val="decimal"/>
      <w:lvlText w:val=""/>
      <w:lvlJc w:val="left"/>
    </w:lvl>
    <w:lvl w:ilvl="3" w:tplc="958A664A">
      <w:numFmt w:val="decimal"/>
      <w:lvlText w:val=""/>
      <w:lvlJc w:val="left"/>
    </w:lvl>
    <w:lvl w:ilvl="4" w:tplc="C09A898C">
      <w:numFmt w:val="decimal"/>
      <w:lvlText w:val=""/>
      <w:lvlJc w:val="left"/>
    </w:lvl>
    <w:lvl w:ilvl="5" w:tplc="53D43F7A">
      <w:numFmt w:val="decimal"/>
      <w:lvlText w:val=""/>
      <w:lvlJc w:val="left"/>
    </w:lvl>
    <w:lvl w:ilvl="6" w:tplc="7DB4C38A">
      <w:numFmt w:val="decimal"/>
      <w:lvlText w:val=""/>
      <w:lvlJc w:val="left"/>
    </w:lvl>
    <w:lvl w:ilvl="7" w:tplc="317CB280">
      <w:numFmt w:val="decimal"/>
      <w:lvlText w:val=""/>
      <w:lvlJc w:val="left"/>
    </w:lvl>
    <w:lvl w:ilvl="8" w:tplc="635C5A2C">
      <w:numFmt w:val="decimal"/>
      <w:lvlText w:val=""/>
      <w:lvlJc w:val="left"/>
    </w:lvl>
  </w:abstractNum>
  <w:abstractNum w:abstractNumId="18">
    <w:nsid w:val="00005D03"/>
    <w:multiLevelType w:val="hybridMultilevel"/>
    <w:tmpl w:val="52620C96"/>
    <w:lvl w:ilvl="0" w:tplc="150A6546">
      <w:start w:val="2"/>
      <w:numFmt w:val="decimal"/>
      <w:lvlText w:val="%1."/>
      <w:lvlJc w:val="left"/>
    </w:lvl>
    <w:lvl w:ilvl="1" w:tplc="9CE6B14C">
      <w:numFmt w:val="decimal"/>
      <w:lvlText w:val=""/>
      <w:lvlJc w:val="left"/>
    </w:lvl>
    <w:lvl w:ilvl="2" w:tplc="604E292C">
      <w:numFmt w:val="decimal"/>
      <w:lvlText w:val=""/>
      <w:lvlJc w:val="left"/>
    </w:lvl>
    <w:lvl w:ilvl="3" w:tplc="ECAAE3D0">
      <w:numFmt w:val="decimal"/>
      <w:lvlText w:val=""/>
      <w:lvlJc w:val="left"/>
    </w:lvl>
    <w:lvl w:ilvl="4" w:tplc="64F8E610">
      <w:numFmt w:val="decimal"/>
      <w:lvlText w:val=""/>
      <w:lvlJc w:val="left"/>
    </w:lvl>
    <w:lvl w:ilvl="5" w:tplc="90D23972">
      <w:numFmt w:val="decimal"/>
      <w:lvlText w:val=""/>
      <w:lvlJc w:val="left"/>
    </w:lvl>
    <w:lvl w:ilvl="6" w:tplc="2E84EFD8">
      <w:numFmt w:val="decimal"/>
      <w:lvlText w:val=""/>
      <w:lvlJc w:val="left"/>
    </w:lvl>
    <w:lvl w:ilvl="7" w:tplc="C61CB1DC">
      <w:numFmt w:val="decimal"/>
      <w:lvlText w:val=""/>
      <w:lvlJc w:val="left"/>
    </w:lvl>
    <w:lvl w:ilvl="8" w:tplc="FA3A2534">
      <w:numFmt w:val="decimal"/>
      <w:lvlText w:val=""/>
      <w:lvlJc w:val="left"/>
    </w:lvl>
  </w:abstractNum>
  <w:abstractNum w:abstractNumId="19">
    <w:nsid w:val="00006443"/>
    <w:multiLevelType w:val="hybridMultilevel"/>
    <w:tmpl w:val="74EE69CC"/>
    <w:lvl w:ilvl="0" w:tplc="5576E822">
      <w:start w:val="1"/>
      <w:numFmt w:val="bullet"/>
      <w:lvlText w:val="№"/>
      <w:lvlJc w:val="left"/>
    </w:lvl>
    <w:lvl w:ilvl="1" w:tplc="DC789B24">
      <w:start w:val="1"/>
      <w:numFmt w:val="bullet"/>
      <w:lvlText w:val="-"/>
      <w:lvlJc w:val="left"/>
    </w:lvl>
    <w:lvl w:ilvl="2" w:tplc="30D83B8E">
      <w:start w:val="1"/>
      <w:numFmt w:val="bullet"/>
      <w:lvlText w:val="-"/>
      <w:lvlJc w:val="left"/>
    </w:lvl>
    <w:lvl w:ilvl="3" w:tplc="FFBA3F44">
      <w:numFmt w:val="decimal"/>
      <w:lvlText w:val=""/>
      <w:lvlJc w:val="left"/>
    </w:lvl>
    <w:lvl w:ilvl="4" w:tplc="76A4F6D6">
      <w:numFmt w:val="decimal"/>
      <w:lvlText w:val=""/>
      <w:lvlJc w:val="left"/>
    </w:lvl>
    <w:lvl w:ilvl="5" w:tplc="0D082C24">
      <w:numFmt w:val="decimal"/>
      <w:lvlText w:val=""/>
      <w:lvlJc w:val="left"/>
    </w:lvl>
    <w:lvl w:ilvl="6" w:tplc="A5AE80F0">
      <w:numFmt w:val="decimal"/>
      <w:lvlText w:val=""/>
      <w:lvlJc w:val="left"/>
    </w:lvl>
    <w:lvl w:ilvl="7" w:tplc="1CA8E446">
      <w:numFmt w:val="decimal"/>
      <w:lvlText w:val=""/>
      <w:lvlJc w:val="left"/>
    </w:lvl>
    <w:lvl w:ilvl="8" w:tplc="E822F99E">
      <w:numFmt w:val="decimal"/>
      <w:lvlText w:val=""/>
      <w:lvlJc w:val="left"/>
    </w:lvl>
  </w:abstractNum>
  <w:abstractNum w:abstractNumId="20">
    <w:nsid w:val="000066BB"/>
    <w:multiLevelType w:val="hybridMultilevel"/>
    <w:tmpl w:val="E4807E0A"/>
    <w:lvl w:ilvl="0" w:tplc="D8F00E66">
      <w:start w:val="1"/>
      <w:numFmt w:val="bullet"/>
      <w:lvlText w:val="-"/>
      <w:lvlJc w:val="left"/>
    </w:lvl>
    <w:lvl w:ilvl="1" w:tplc="9EAE2118">
      <w:numFmt w:val="decimal"/>
      <w:lvlText w:val=""/>
      <w:lvlJc w:val="left"/>
    </w:lvl>
    <w:lvl w:ilvl="2" w:tplc="F7285884">
      <w:numFmt w:val="decimal"/>
      <w:lvlText w:val=""/>
      <w:lvlJc w:val="left"/>
    </w:lvl>
    <w:lvl w:ilvl="3" w:tplc="1550EAFC">
      <w:numFmt w:val="decimal"/>
      <w:lvlText w:val=""/>
      <w:lvlJc w:val="left"/>
    </w:lvl>
    <w:lvl w:ilvl="4" w:tplc="6672B5CE">
      <w:numFmt w:val="decimal"/>
      <w:lvlText w:val=""/>
      <w:lvlJc w:val="left"/>
    </w:lvl>
    <w:lvl w:ilvl="5" w:tplc="1D5CDADE">
      <w:numFmt w:val="decimal"/>
      <w:lvlText w:val=""/>
      <w:lvlJc w:val="left"/>
    </w:lvl>
    <w:lvl w:ilvl="6" w:tplc="267010AA">
      <w:numFmt w:val="decimal"/>
      <w:lvlText w:val=""/>
      <w:lvlJc w:val="left"/>
    </w:lvl>
    <w:lvl w:ilvl="7" w:tplc="AE884972">
      <w:numFmt w:val="decimal"/>
      <w:lvlText w:val=""/>
      <w:lvlJc w:val="left"/>
    </w:lvl>
    <w:lvl w:ilvl="8" w:tplc="120468DE">
      <w:numFmt w:val="decimal"/>
      <w:lvlText w:val=""/>
      <w:lvlJc w:val="left"/>
    </w:lvl>
  </w:abstractNum>
  <w:abstractNum w:abstractNumId="21">
    <w:nsid w:val="00006E5D"/>
    <w:multiLevelType w:val="hybridMultilevel"/>
    <w:tmpl w:val="99421D26"/>
    <w:lvl w:ilvl="0" w:tplc="C1D20E1A">
      <w:start w:val="1"/>
      <w:numFmt w:val="bullet"/>
      <w:lvlText w:val="-"/>
      <w:lvlJc w:val="left"/>
    </w:lvl>
    <w:lvl w:ilvl="1" w:tplc="69729386">
      <w:numFmt w:val="decimal"/>
      <w:lvlText w:val=""/>
      <w:lvlJc w:val="left"/>
    </w:lvl>
    <w:lvl w:ilvl="2" w:tplc="F15CE2A2">
      <w:numFmt w:val="decimal"/>
      <w:lvlText w:val=""/>
      <w:lvlJc w:val="left"/>
    </w:lvl>
    <w:lvl w:ilvl="3" w:tplc="1F30D11C">
      <w:numFmt w:val="decimal"/>
      <w:lvlText w:val=""/>
      <w:lvlJc w:val="left"/>
    </w:lvl>
    <w:lvl w:ilvl="4" w:tplc="95A45812">
      <w:numFmt w:val="decimal"/>
      <w:lvlText w:val=""/>
      <w:lvlJc w:val="left"/>
    </w:lvl>
    <w:lvl w:ilvl="5" w:tplc="1E22884E">
      <w:numFmt w:val="decimal"/>
      <w:lvlText w:val=""/>
      <w:lvlJc w:val="left"/>
    </w:lvl>
    <w:lvl w:ilvl="6" w:tplc="B19412AC">
      <w:numFmt w:val="decimal"/>
      <w:lvlText w:val=""/>
      <w:lvlJc w:val="left"/>
    </w:lvl>
    <w:lvl w:ilvl="7" w:tplc="92A2EF02">
      <w:numFmt w:val="decimal"/>
      <w:lvlText w:val=""/>
      <w:lvlJc w:val="left"/>
    </w:lvl>
    <w:lvl w:ilvl="8" w:tplc="AEFCA884">
      <w:numFmt w:val="decimal"/>
      <w:lvlText w:val=""/>
      <w:lvlJc w:val="left"/>
    </w:lvl>
  </w:abstractNum>
  <w:abstractNum w:abstractNumId="22">
    <w:nsid w:val="0000701F"/>
    <w:multiLevelType w:val="hybridMultilevel"/>
    <w:tmpl w:val="B044D77E"/>
    <w:lvl w:ilvl="0" w:tplc="7F265208">
      <w:start w:val="1"/>
      <w:numFmt w:val="bullet"/>
      <w:lvlText w:val="-"/>
      <w:lvlJc w:val="left"/>
    </w:lvl>
    <w:lvl w:ilvl="1" w:tplc="75D0279A">
      <w:numFmt w:val="decimal"/>
      <w:lvlText w:val=""/>
      <w:lvlJc w:val="left"/>
    </w:lvl>
    <w:lvl w:ilvl="2" w:tplc="BE02C558">
      <w:numFmt w:val="decimal"/>
      <w:lvlText w:val=""/>
      <w:lvlJc w:val="left"/>
    </w:lvl>
    <w:lvl w:ilvl="3" w:tplc="34EC976A">
      <w:numFmt w:val="decimal"/>
      <w:lvlText w:val=""/>
      <w:lvlJc w:val="left"/>
    </w:lvl>
    <w:lvl w:ilvl="4" w:tplc="6C3E03AC">
      <w:numFmt w:val="decimal"/>
      <w:lvlText w:val=""/>
      <w:lvlJc w:val="left"/>
    </w:lvl>
    <w:lvl w:ilvl="5" w:tplc="171CEFEE">
      <w:numFmt w:val="decimal"/>
      <w:lvlText w:val=""/>
      <w:lvlJc w:val="left"/>
    </w:lvl>
    <w:lvl w:ilvl="6" w:tplc="04D6C260">
      <w:numFmt w:val="decimal"/>
      <w:lvlText w:val=""/>
      <w:lvlJc w:val="left"/>
    </w:lvl>
    <w:lvl w:ilvl="7" w:tplc="527488D0">
      <w:numFmt w:val="decimal"/>
      <w:lvlText w:val=""/>
      <w:lvlJc w:val="left"/>
    </w:lvl>
    <w:lvl w:ilvl="8" w:tplc="163C471C">
      <w:numFmt w:val="decimal"/>
      <w:lvlText w:val=""/>
      <w:lvlJc w:val="left"/>
    </w:lvl>
  </w:abstractNum>
  <w:abstractNum w:abstractNumId="23">
    <w:nsid w:val="0000767D"/>
    <w:multiLevelType w:val="hybridMultilevel"/>
    <w:tmpl w:val="843C5D08"/>
    <w:lvl w:ilvl="0" w:tplc="66589F84">
      <w:start w:val="1"/>
      <w:numFmt w:val="bullet"/>
      <w:lvlText w:val="-"/>
      <w:lvlJc w:val="left"/>
    </w:lvl>
    <w:lvl w:ilvl="1" w:tplc="09647F26">
      <w:numFmt w:val="decimal"/>
      <w:lvlText w:val=""/>
      <w:lvlJc w:val="left"/>
    </w:lvl>
    <w:lvl w:ilvl="2" w:tplc="53AC624E">
      <w:numFmt w:val="decimal"/>
      <w:lvlText w:val=""/>
      <w:lvlJc w:val="left"/>
    </w:lvl>
    <w:lvl w:ilvl="3" w:tplc="A93614EE">
      <w:numFmt w:val="decimal"/>
      <w:lvlText w:val=""/>
      <w:lvlJc w:val="left"/>
    </w:lvl>
    <w:lvl w:ilvl="4" w:tplc="45DA3F26">
      <w:numFmt w:val="decimal"/>
      <w:lvlText w:val=""/>
      <w:lvlJc w:val="left"/>
    </w:lvl>
    <w:lvl w:ilvl="5" w:tplc="2482E0A8">
      <w:numFmt w:val="decimal"/>
      <w:lvlText w:val=""/>
      <w:lvlJc w:val="left"/>
    </w:lvl>
    <w:lvl w:ilvl="6" w:tplc="14486176">
      <w:numFmt w:val="decimal"/>
      <w:lvlText w:val=""/>
      <w:lvlJc w:val="left"/>
    </w:lvl>
    <w:lvl w:ilvl="7" w:tplc="8524549E">
      <w:numFmt w:val="decimal"/>
      <w:lvlText w:val=""/>
      <w:lvlJc w:val="left"/>
    </w:lvl>
    <w:lvl w:ilvl="8" w:tplc="A90010C8">
      <w:numFmt w:val="decimal"/>
      <w:lvlText w:val=""/>
      <w:lvlJc w:val="left"/>
    </w:lvl>
  </w:abstractNum>
  <w:abstractNum w:abstractNumId="24">
    <w:nsid w:val="00007A5A"/>
    <w:multiLevelType w:val="hybridMultilevel"/>
    <w:tmpl w:val="A400FDE0"/>
    <w:lvl w:ilvl="0" w:tplc="05063378">
      <w:start w:val="1"/>
      <w:numFmt w:val="bullet"/>
      <w:lvlText w:val="-"/>
      <w:lvlJc w:val="left"/>
    </w:lvl>
    <w:lvl w:ilvl="1" w:tplc="F70C4CC8">
      <w:numFmt w:val="decimal"/>
      <w:lvlText w:val=""/>
      <w:lvlJc w:val="left"/>
    </w:lvl>
    <w:lvl w:ilvl="2" w:tplc="127CA11C">
      <w:numFmt w:val="decimal"/>
      <w:lvlText w:val=""/>
      <w:lvlJc w:val="left"/>
    </w:lvl>
    <w:lvl w:ilvl="3" w:tplc="3522E2FA">
      <w:numFmt w:val="decimal"/>
      <w:lvlText w:val=""/>
      <w:lvlJc w:val="left"/>
    </w:lvl>
    <w:lvl w:ilvl="4" w:tplc="55981124">
      <w:numFmt w:val="decimal"/>
      <w:lvlText w:val=""/>
      <w:lvlJc w:val="left"/>
    </w:lvl>
    <w:lvl w:ilvl="5" w:tplc="E286AB68">
      <w:numFmt w:val="decimal"/>
      <w:lvlText w:val=""/>
      <w:lvlJc w:val="left"/>
    </w:lvl>
    <w:lvl w:ilvl="6" w:tplc="3EB89A16">
      <w:numFmt w:val="decimal"/>
      <w:lvlText w:val=""/>
      <w:lvlJc w:val="left"/>
    </w:lvl>
    <w:lvl w:ilvl="7" w:tplc="C21677A2">
      <w:numFmt w:val="decimal"/>
      <w:lvlText w:val=""/>
      <w:lvlJc w:val="left"/>
    </w:lvl>
    <w:lvl w:ilvl="8" w:tplc="EF60D1C8">
      <w:numFmt w:val="decimal"/>
      <w:lvlText w:val=""/>
      <w:lvlJc w:val="left"/>
    </w:lvl>
  </w:abstractNum>
  <w:abstractNum w:abstractNumId="25">
    <w:nsid w:val="3084015A"/>
    <w:multiLevelType w:val="hybridMultilevel"/>
    <w:tmpl w:val="E4D66102"/>
    <w:lvl w:ilvl="0" w:tplc="48A8DE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50A50"/>
    <w:multiLevelType w:val="hybridMultilevel"/>
    <w:tmpl w:val="A3882E8A"/>
    <w:lvl w:ilvl="0" w:tplc="B5868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B6D60"/>
    <w:multiLevelType w:val="hybridMultilevel"/>
    <w:tmpl w:val="642C5660"/>
    <w:lvl w:ilvl="0" w:tplc="679C3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D58CB"/>
    <w:multiLevelType w:val="hybridMultilevel"/>
    <w:tmpl w:val="5ECAC1F2"/>
    <w:lvl w:ilvl="0" w:tplc="B5868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F728F"/>
    <w:rsid w:val="00002D7F"/>
    <w:rsid w:val="00096ED4"/>
    <w:rsid w:val="000E1679"/>
    <w:rsid w:val="000E171D"/>
    <w:rsid w:val="000F3514"/>
    <w:rsid w:val="00177941"/>
    <w:rsid w:val="001C377F"/>
    <w:rsid w:val="002A2C64"/>
    <w:rsid w:val="002A43A1"/>
    <w:rsid w:val="00347103"/>
    <w:rsid w:val="00352F34"/>
    <w:rsid w:val="003E6E91"/>
    <w:rsid w:val="00417AD2"/>
    <w:rsid w:val="00425957"/>
    <w:rsid w:val="0044193A"/>
    <w:rsid w:val="004572AC"/>
    <w:rsid w:val="004960A4"/>
    <w:rsid w:val="004A4A74"/>
    <w:rsid w:val="005017F3"/>
    <w:rsid w:val="00510FD3"/>
    <w:rsid w:val="00511CEB"/>
    <w:rsid w:val="005B259A"/>
    <w:rsid w:val="005C35CF"/>
    <w:rsid w:val="005F7BAD"/>
    <w:rsid w:val="00602AFC"/>
    <w:rsid w:val="00690465"/>
    <w:rsid w:val="006F7DBB"/>
    <w:rsid w:val="00717D7F"/>
    <w:rsid w:val="007730DE"/>
    <w:rsid w:val="00784A66"/>
    <w:rsid w:val="007C13B7"/>
    <w:rsid w:val="007C4F0C"/>
    <w:rsid w:val="007F687E"/>
    <w:rsid w:val="008559B2"/>
    <w:rsid w:val="00890C02"/>
    <w:rsid w:val="008B3D57"/>
    <w:rsid w:val="008D00A0"/>
    <w:rsid w:val="008F39A3"/>
    <w:rsid w:val="00960F30"/>
    <w:rsid w:val="00995B82"/>
    <w:rsid w:val="009C0963"/>
    <w:rsid w:val="00A06499"/>
    <w:rsid w:val="00A1045C"/>
    <w:rsid w:val="00A45BD0"/>
    <w:rsid w:val="00A56081"/>
    <w:rsid w:val="00A618E5"/>
    <w:rsid w:val="00AF1845"/>
    <w:rsid w:val="00B162AF"/>
    <w:rsid w:val="00B54B0F"/>
    <w:rsid w:val="00B772E8"/>
    <w:rsid w:val="00BA4457"/>
    <w:rsid w:val="00C55C35"/>
    <w:rsid w:val="00C7085E"/>
    <w:rsid w:val="00C70B49"/>
    <w:rsid w:val="00CF70E1"/>
    <w:rsid w:val="00CF728F"/>
    <w:rsid w:val="00D33E9B"/>
    <w:rsid w:val="00DD7471"/>
    <w:rsid w:val="00E05AAA"/>
    <w:rsid w:val="00E17445"/>
    <w:rsid w:val="00E426AB"/>
    <w:rsid w:val="00E428A3"/>
    <w:rsid w:val="00EB290D"/>
    <w:rsid w:val="00EB353C"/>
    <w:rsid w:val="00ED4F90"/>
    <w:rsid w:val="00ED5179"/>
    <w:rsid w:val="00F200AB"/>
    <w:rsid w:val="00FA036D"/>
    <w:rsid w:val="00FA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F34"/>
    <w:pPr>
      <w:ind w:left="720"/>
      <w:contextualSpacing/>
    </w:pPr>
  </w:style>
  <w:style w:type="paragraph" w:styleId="a5">
    <w:name w:val="No Spacing"/>
    <w:qFormat/>
    <w:rsid w:val="007F687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426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semiHidden/>
    <w:rsid w:val="005017F3"/>
    <w:pPr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7F3"/>
    <w:rPr>
      <w:rFonts w:eastAsia="Times New Roman"/>
      <w:sz w:val="28"/>
      <w:szCs w:val="20"/>
    </w:rPr>
  </w:style>
  <w:style w:type="character" w:styleId="a8">
    <w:name w:val="Strong"/>
    <w:uiPriority w:val="22"/>
    <w:qFormat/>
    <w:rsid w:val="005017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3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9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9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Колледж</cp:lastModifiedBy>
  <cp:revision>2</cp:revision>
  <dcterms:created xsi:type="dcterms:W3CDTF">2019-02-04T09:04:00Z</dcterms:created>
  <dcterms:modified xsi:type="dcterms:W3CDTF">2019-05-28T05:28:00Z</dcterms:modified>
</cp:coreProperties>
</file>